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4DA5B" w14:textId="77777777" w:rsidR="00202D34" w:rsidRDefault="00202D3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mallCaps/>
          <w:color w:val="000000"/>
          <w:sz w:val="44"/>
          <w:szCs w:val="44"/>
        </w:rPr>
      </w:pPr>
      <w:bookmarkStart w:id="0" w:name="_GoBack"/>
      <w:bookmarkEnd w:id="0"/>
    </w:p>
    <w:p w14:paraId="6D04DA5C" w14:textId="77777777" w:rsidR="00202D34" w:rsidRDefault="00D25B79">
      <w:pPr>
        <w:pStyle w:val="Heading1"/>
      </w:pPr>
      <w:bookmarkStart w:id="1" w:name="_heading=h.gjdgxs" w:colFirst="0" w:colLast="0"/>
      <w:bookmarkEnd w:id="1"/>
      <w:r>
        <w:t>Pro-forma request for costing an election commitment</w:t>
      </w:r>
      <w:r>
        <w:rPr>
          <w:vertAlign w:val="superscript"/>
        </w:rPr>
        <w:footnoteReference w:id="1"/>
      </w:r>
      <w:r>
        <w:t xml:space="preserve"> </w:t>
      </w:r>
    </w:p>
    <w:tbl>
      <w:tblPr>
        <w:tblStyle w:val="a0"/>
        <w:tblW w:w="77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3313"/>
      </w:tblGrid>
      <w:tr w:rsidR="00202D34" w14:paraId="6D04DA5F" w14:textId="77777777">
        <w:tc>
          <w:tcPr>
            <w:tcW w:w="4391" w:type="dxa"/>
            <w:shd w:val="clear" w:color="auto" w:fill="E6E6E6"/>
          </w:tcPr>
          <w:p w14:paraId="6D04DA5D" w14:textId="77777777" w:rsidR="00202D34" w:rsidRDefault="00D25B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Name of policy</w:t>
            </w:r>
          </w:p>
        </w:tc>
        <w:tc>
          <w:tcPr>
            <w:tcW w:w="3313" w:type="dxa"/>
            <w:shd w:val="clear" w:color="auto" w:fill="E6E6E6"/>
          </w:tcPr>
          <w:p w14:paraId="6D04DA5E" w14:textId="77777777" w:rsidR="00202D34" w:rsidRDefault="00D25B79">
            <w:pPr>
              <w:pStyle w:val="Heading5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Recreational Fishing and Camping Facilities Program - Extension</w:t>
            </w:r>
          </w:p>
        </w:tc>
      </w:tr>
      <w:tr w:rsidR="00202D34" w14:paraId="6D04DA62" w14:textId="77777777">
        <w:tc>
          <w:tcPr>
            <w:tcW w:w="4391" w:type="dxa"/>
          </w:tcPr>
          <w:p w14:paraId="6D04DA60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Person requesting costing (Prime Minister/Leader of the Opposition/Leader of a minority party):</w:t>
            </w:r>
          </w:p>
        </w:tc>
        <w:tc>
          <w:tcPr>
            <w:tcW w:w="3313" w:type="dxa"/>
          </w:tcPr>
          <w:p w14:paraId="6D04DA61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Prime Minister.</w:t>
            </w:r>
          </w:p>
        </w:tc>
      </w:tr>
      <w:tr w:rsidR="00202D34" w14:paraId="6D04DA65" w14:textId="77777777">
        <w:tc>
          <w:tcPr>
            <w:tcW w:w="4391" w:type="dxa"/>
          </w:tcPr>
          <w:p w14:paraId="6D04DA63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 of public release of policy:</w:t>
            </w:r>
          </w:p>
        </w:tc>
        <w:tc>
          <w:tcPr>
            <w:tcW w:w="3313" w:type="dxa"/>
          </w:tcPr>
          <w:p w14:paraId="6D04DA64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23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April 2022.</w:t>
            </w:r>
          </w:p>
        </w:tc>
      </w:tr>
      <w:tr w:rsidR="00202D34" w14:paraId="6D04DA68" w14:textId="77777777">
        <w:tc>
          <w:tcPr>
            <w:tcW w:w="4391" w:type="dxa"/>
          </w:tcPr>
          <w:p w14:paraId="6D04DA66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Link to the publicly released policy:</w:t>
            </w:r>
          </w:p>
        </w:tc>
        <w:tc>
          <w:tcPr>
            <w:tcW w:w="3313" w:type="dxa"/>
          </w:tcPr>
          <w:p w14:paraId="6D04DA67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https://www.liberal.org.au/latest-news/2022/04/23/20-million-better-facilities-australias-fishos-boaties-and-campers</w:t>
            </w:r>
          </w:p>
        </w:tc>
      </w:tr>
      <w:tr w:rsidR="00202D34" w14:paraId="6D04DA6B" w14:textId="77777777">
        <w:tc>
          <w:tcPr>
            <w:tcW w:w="4391" w:type="dxa"/>
          </w:tcPr>
          <w:p w14:paraId="6D04DA69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 of request to cost the policy:</w:t>
            </w:r>
          </w:p>
        </w:tc>
        <w:tc>
          <w:tcPr>
            <w:tcW w:w="3313" w:type="dxa"/>
          </w:tcPr>
          <w:p w14:paraId="6D04DA6A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2 May </w:t>
            </w:r>
            <w:r>
              <w:rPr>
                <w:color w:val="000000"/>
                <w:sz w:val="22"/>
                <w:szCs w:val="22"/>
                <w:highlight w:val="white"/>
              </w:rPr>
              <w:t>20</w:t>
            </w:r>
            <w:r>
              <w:rPr>
                <w:color w:val="000000"/>
                <w:sz w:val="22"/>
                <w:szCs w:val="22"/>
              </w:rPr>
              <w:t>22.</w:t>
            </w:r>
          </w:p>
        </w:tc>
      </w:tr>
      <w:tr w:rsidR="00202D34" w14:paraId="6D04DA6F" w14:textId="77777777">
        <w:tc>
          <w:tcPr>
            <w:tcW w:w="4391" w:type="dxa"/>
          </w:tcPr>
          <w:p w14:paraId="6D04DA6C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ummary of policy (please attach copies of relevant policy documents):</w:t>
            </w:r>
          </w:p>
        </w:tc>
        <w:tc>
          <w:tcPr>
            <w:tcW w:w="3313" w:type="dxa"/>
          </w:tcPr>
          <w:p w14:paraId="6D04DA6D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Coalition will provide a total of $20.0 million over the forward estimates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from 2022-23 to extend the Recreational Fishing and Camping Facilities Program for local councils to improv</w:t>
            </w:r>
            <w:r>
              <w:rPr>
                <w:color w:val="000000"/>
                <w:sz w:val="22"/>
                <w:szCs w:val="22"/>
              </w:rPr>
              <w:t xml:space="preserve">e, maintain or build new boating, marine rescue, fishing and camping facilities. </w:t>
            </w:r>
          </w:p>
          <w:p w14:paraId="6D04DA6E" w14:textId="77777777" w:rsidR="00202D34" w:rsidRDefault="0020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02D34" w14:paraId="6D04DA72" w14:textId="77777777">
        <w:tc>
          <w:tcPr>
            <w:tcW w:w="4391" w:type="dxa"/>
          </w:tcPr>
          <w:p w14:paraId="6D04DA70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Intention of policy:</w:t>
            </w:r>
          </w:p>
        </w:tc>
        <w:tc>
          <w:tcPr>
            <w:tcW w:w="3313" w:type="dxa"/>
          </w:tcPr>
          <w:p w14:paraId="6D04DA71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This proposal will</w:t>
            </w:r>
            <w:r>
              <w:rPr>
                <w:color w:val="000000"/>
                <w:sz w:val="22"/>
                <w:szCs w:val="22"/>
              </w:rPr>
              <w:t xml:space="preserve"> assist regional communities by continuing investment in local infrastructure, creating jobs and boosting local tourism, and, by funding the enabling facilities and amenities, encourag</w:t>
            </w:r>
            <w:r>
              <w:rPr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 Australians and tourists to explore Australia’s vast rivers and coastl</w:t>
            </w:r>
            <w:r>
              <w:rPr>
                <w:color w:val="000000"/>
                <w:sz w:val="22"/>
                <w:szCs w:val="22"/>
              </w:rPr>
              <w:t xml:space="preserve">ine. </w:t>
            </w:r>
          </w:p>
        </w:tc>
      </w:tr>
      <w:tr w:rsidR="00202D34" w14:paraId="6D04DA75" w14:textId="77777777">
        <w:tc>
          <w:tcPr>
            <w:tcW w:w="4391" w:type="dxa"/>
          </w:tcPr>
          <w:p w14:paraId="6D04DA73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Certification that this, or a substantially similar costing request, has not been submitted to the Parliamentary Budget Office:</w:t>
            </w:r>
          </w:p>
        </w:tc>
        <w:tc>
          <w:tcPr>
            <w:tcW w:w="3313" w:type="dxa"/>
          </w:tcPr>
          <w:p w14:paraId="6D04DA74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This, or a substantially similar costing request has not been submitted to the Parliamentary Budget office.</w:t>
            </w:r>
          </w:p>
        </w:tc>
      </w:tr>
      <w:tr w:rsidR="00202D34" w14:paraId="6D04DA78" w14:textId="77777777">
        <w:tc>
          <w:tcPr>
            <w:tcW w:w="7704" w:type="dxa"/>
            <w:gridSpan w:val="2"/>
            <w:shd w:val="clear" w:color="auto" w:fill="E6E6E6"/>
          </w:tcPr>
          <w:p w14:paraId="6D04DA76" w14:textId="77777777" w:rsidR="00202D34" w:rsidRDefault="00D25B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Description </w:t>
            </w:r>
            <w:r>
              <w:rPr>
                <w:b/>
                <w:color w:val="000000"/>
                <w:sz w:val="22"/>
                <w:szCs w:val="22"/>
              </w:rPr>
              <w:t xml:space="preserve">of policy </w:t>
            </w:r>
            <w:r>
              <w:rPr>
                <w:i/>
                <w:color w:val="000000"/>
                <w:sz w:val="22"/>
                <w:szCs w:val="22"/>
              </w:rPr>
              <w:t>(note: where the request to cost a proposal differs from the announced policy, the costing will be on the basis of information provided in the costing request)</w:t>
            </w:r>
          </w:p>
          <w:p w14:paraId="6D04DA77" w14:textId="77777777" w:rsidR="00202D34" w:rsidRDefault="00D25B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What are the key assumptions that have been made in the policy including:</w:t>
            </w:r>
          </w:p>
        </w:tc>
      </w:tr>
      <w:tr w:rsidR="00202D34" w14:paraId="6D04DA7C" w14:textId="77777777">
        <w:trPr>
          <w:trHeight w:val="975"/>
        </w:trPr>
        <w:tc>
          <w:tcPr>
            <w:tcW w:w="4391" w:type="dxa"/>
          </w:tcPr>
          <w:p w14:paraId="6D04DA79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 the policy part of a package?</w:t>
            </w:r>
          </w:p>
          <w:p w14:paraId="6D04DA7A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If yes, list and outline components and interactions with proposed or existing policies.</w:t>
            </w:r>
          </w:p>
        </w:tc>
        <w:tc>
          <w:tcPr>
            <w:tcW w:w="3313" w:type="dxa"/>
          </w:tcPr>
          <w:p w14:paraId="6D04DA7B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No.</w:t>
            </w:r>
          </w:p>
        </w:tc>
      </w:tr>
      <w:tr w:rsidR="00202D34" w14:paraId="6D04DA7F" w14:textId="77777777">
        <w:trPr>
          <w:trHeight w:val="660"/>
        </w:trPr>
        <w:tc>
          <w:tcPr>
            <w:tcW w:w="4391" w:type="dxa"/>
          </w:tcPr>
          <w:p w14:paraId="6D04DA7D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relevant, is funding for the policy to be demand driven or a capped amount?</w:t>
            </w:r>
          </w:p>
        </w:tc>
        <w:tc>
          <w:tcPr>
            <w:tcW w:w="3313" w:type="dxa"/>
          </w:tcPr>
          <w:p w14:paraId="6D04DA7E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Capped.</w:t>
            </w:r>
          </w:p>
        </w:tc>
      </w:tr>
      <w:tr w:rsidR="00202D34" w14:paraId="6D04DA83" w14:textId="77777777">
        <w:trPr>
          <w:trHeight w:val="1710"/>
        </w:trPr>
        <w:tc>
          <w:tcPr>
            <w:tcW w:w="4391" w:type="dxa"/>
          </w:tcPr>
          <w:p w14:paraId="6D04DA80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Will third parties (for instance the States/Territories) have a role in funding or delivering the policy? </w:t>
            </w:r>
          </w:p>
          <w:p w14:paraId="6D04DA81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If yes, is the Australian Government contribution capped, with additional costs to be met by third parties, or is another funding formula envisaged?</w:t>
            </w:r>
          </w:p>
        </w:tc>
        <w:tc>
          <w:tcPr>
            <w:tcW w:w="3313" w:type="dxa"/>
          </w:tcPr>
          <w:p w14:paraId="6D04DA82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Funding </w:t>
            </w:r>
            <w:r>
              <w:rPr>
                <w:sz w:val="22"/>
                <w:szCs w:val="22"/>
              </w:rPr>
              <w:t xml:space="preserve">will </w:t>
            </w:r>
            <w:r>
              <w:rPr>
                <w:color w:val="000000"/>
                <w:sz w:val="22"/>
                <w:szCs w:val="22"/>
              </w:rPr>
              <w:t xml:space="preserve">be provided through states and territories for local councils to deliver the program. </w:t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202D34" w14:paraId="6D04DA87" w14:textId="77777777">
        <w:trPr>
          <w:trHeight w:val="720"/>
        </w:trPr>
        <w:tc>
          <w:tcPr>
            <w:tcW w:w="4391" w:type="dxa"/>
          </w:tcPr>
          <w:p w14:paraId="6D04DA84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Are there associated savings, offsets or expenses? </w:t>
            </w:r>
          </w:p>
          <w:p w14:paraId="6D04DA85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If yes, please provide details.</w:t>
            </w:r>
          </w:p>
        </w:tc>
        <w:tc>
          <w:tcPr>
            <w:tcW w:w="3313" w:type="dxa"/>
          </w:tcPr>
          <w:p w14:paraId="6D04DA86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No.</w:t>
            </w:r>
          </w:p>
        </w:tc>
      </w:tr>
      <w:tr w:rsidR="00202D34" w14:paraId="6D04DA8B" w14:textId="77777777">
        <w:trPr>
          <w:trHeight w:val="675"/>
        </w:trPr>
        <w:tc>
          <w:tcPr>
            <w:tcW w:w="7704" w:type="dxa"/>
            <w:gridSpan w:val="2"/>
            <w:tcBorders>
              <w:top w:val="nil"/>
            </w:tcBorders>
            <w:shd w:val="clear" w:color="auto" w:fill="D9D9D9"/>
          </w:tcPr>
          <w:p w14:paraId="6D04DA88" w14:textId="77777777" w:rsidR="00202D34" w:rsidRDefault="00D25B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Description of policy </w:t>
            </w:r>
            <w:r>
              <w:rPr>
                <w:i/>
                <w:color w:val="000000"/>
                <w:sz w:val="22"/>
                <w:szCs w:val="22"/>
              </w:rPr>
              <w:t xml:space="preserve">(note: where the request to cost a proposal differs from the announced policy, the costing will be on the basis of information provided in the costing request) </w:t>
            </w:r>
          </w:p>
          <w:p w14:paraId="6D04DA89" w14:textId="77777777" w:rsidR="00202D34" w:rsidRDefault="00D25B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What are the key assumptions that have been made in the policy including:</w:t>
            </w:r>
          </w:p>
          <w:p w14:paraId="6D04DA8A" w14:textId="77777777" w:rsidR="00202D34" w:rsidRDefault="00D25B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(continued)</w:t>
            </w:r>
          </w:p>
        </w:tc>
      </w:tr>
      <w:tr w:rsidR="00202D34" w14:paraId="6D04DA8F" w14:textId="77777777">
        <w:trPr>
          <w:trHeight w:val="675"/>
        </w:trPr>
        <w:tc>
          <w:tcPr>
            <w:tcW w:w="4391" w:type="dxa"/>
            <w:tcBorders>
              <w:top w:val="nil"/>
            </w:tcBorders>
          </w:tcPr>
          <w:p w14:paraId="6D04DA8C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Does the policy relate to a previous budget measure?</w:t>
            </w:r>
          </w:p>
          <w:p w14:paraId="6D04DA8D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If yes, which measure?</w:t>
            </w:r>
          </w:p>
        </w:tc>
        <w:tc>
          <w:tcPr>
            <w:tcW w:w="3313" w:type="dxa"/>
            <w:tcBorders>
              <w:top w:val="nil"/>
            </w:tcBorders>
          </w:tcPr>
          <w:p w14:paraId="6D04DA8E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Builds on the 2019-20 MYEFO measure titled </w:t>
            </w:r>
            <w:r>
              <w:rPr>
                <w:i/>
                <w:color w:val="000000"/>
                <w:sz w:val="22"/>
                <w:szCs w:val="22"/>
              </w:rPr>
              <w:t>Strengthening and Showcasing the Agriculture and Fisheries Sectors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</w:p>
        </w:tc>
      </w:tr>
      <w:tr w:rsidR="00202D34" w14:paraId="6D04DA93" w14:textId="77777777">
        <w:trPr>
          <w:cantSplit/>
          <w:trHeight w:val="1500"/>
        </w:trPr>
        <w:tc>
          <w:tcPr>
            <w:tcW w:w="4391" w:type="dxa"/>
          </w:tcPr>
          <w:p w14:paraId="6D04DA90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If the proposal would change an existing measure, are savings exp</w:t>
            </w:r>
            <w:r>
              <w:rPr>
                <w:color w:val="000000"/>
                <w:sz w:val="22"/>
                <w:szCs w:val="22"/>
              </w:rPr>
              <w:t>ected from the departmental costs of implementing the program? Will funding/cost require indexation?</w:t>
            </w:r>
          </w:p>
          <w:p w14:paraId="6D04DA91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If yes, list factors used.</w:t>
            </w:r>
          </w:p>
        </w:tc>
        <w:tc>
          <w:tcPr>
            <w:tcW w:w="3313" w:type="dxa"/>
          </w:tcPr>
          <w:p w14:paraId="6D04DA92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Not applicable.</w:t>
            </w:r>
          </w:p>
        </w:tc>
      </w:tr>
      <w:tr w:rsidR="00202D34" w14:paraId="6D04DA96" w14:textId="77777777">
        <w:trPr>
          <w:cantSplit/>
          <w:trHeight w:val="690"/>
        </w:trPr>
        <w:tc>
          <w:tcPr>
            <w:tcW w:w="4391" w:type="dxa"/>
          </w:tcPr>
          <w:p w14:paraId="6D04DA94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What are the estimated costs each year? Are these provided on a cash or fiscal basis?</w:t>
            </w:r>
          </w:p>
        </w:tc>
        <w:tc>
          <w:tcPr>
            <w:tcW w:w="3313" w:type="dxa"/>
          </w:tcPr>
          <w:p w14:paraId="6D04DA95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$5.0 million in 2022-23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$5.0 million in 2023-24</w:t>
            </w:r>
            <w:r>
              <w:rPr>
                <w:color w:val="000000"/>
                <w:sz w:val="22"/>
                <w:szCs w:val="22"/>
              </w:rPr>
              <w:br/>
              <w:t>$5.0 million in 2024-25</w:t>
            </w:r>
            <w:r>
              <w:rPr>
                <w:color w:val="000000"/>
                <w:sz w:val="22"/>
                <w:szCs w:val="22"/>
              </w:rPr>
              <w:br/>
              <w:t>$5.0 million in 2025-26.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  <w:t>Cash basis.</w:t>
            </w:r>
          </w:p>
        </w:tc>
      </w:tr>
      <w:tr w:rsidR="00202D34" w14:paraId="6D04DA9A" w14:textId="77777777">
        <w:trPr>
          <w:cantSplit/>
          <w:trHeight w:val="999"/>
        </w:trPr>
        <w:tc>
          <w:tcPr>
            <w:tcW w:w="4391" w:type="dxa"/>
          </w:tcPr>
          <w:p w14:paraId="6D04DA97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Are the revenue and/or expense costs likely to be significantly different beyond the forward estimates period?  </w:t>
            </w:r>
          </w:p>
          <w:p w14:paraId="6D04DA98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If yes, why?</w:t>
            </w:r>
          </w:p>
        </w:tc>
        <w:tc>
          <w:tcPr>
            <w:tcW w:w="3313" w:type="dxa"/>
          </w:tcPr>
          <w:p w14:paraId="6D04DA99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Not applicable.</w:t>
            </w:r>
          </w:p>
        </w:tc>
      </w:tr>
      <w:tr w:rsidR="00202D34" w14:paraId="6D04DA9D" w14:textId="77777777">
        <w:trPr>
          <w:cantSplit/>
          <w:trHeight w:val="1170"/>
        </w:trPr>
        <w:tc>
          <w:tcPr>
            <w:tcW w:w="4391" w:type="dxa"/>
          </w:tcPr>
          <w:p w14:paraId="6D04DA9B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assumptions have been made in deriving the expected financial impact in the party costing (please provide information on the data sources used to develop the policy)?</w:t>
            </w:r>
          </w:p>
        </w:tc>
        <w:tc>
          <w:tcPr>
            <w:tcW w:w="3313" w:type="dxa"/>
          </w:tcPr>
          <w:p w14:paraId="6D04DA9C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Not applicable.</w:t>
            </w:r>
          </w:p>
        </w:tc>
      </w:tr>
      <w:tr w:rsidR="00202D34" w14:paraId="6D04DAA1" w14:textId="77777777">
        <w:trPr>
          <w:cantSplit/>
          <w:trHeight w:val="915"/>
        </w:trPr>
        <w:tc>
          <w:tcPr>
            <w:tcW w:w="4391" w:type="dxa"/>
          </w:tcPr>
          <w:p w14:paraId="6D04DA9E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Has the policy been costed by a third party?</w:t>
            </w:r>
          </w:p>
          <w:p w14:paraId="6D04DA9F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If yes, can you provide a copy of this costing and its assumptions?</w:t>
            </w:r>
          </w:p>
        </w:tc>
        <w:tc>
          <w:tcPr>
            <w:tcW w:w="3313" w:type="dxa"/>
          </w:tcPr>
          <w:p w14:paraId="6D04DAA0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No.</w:t>
            </w:r>
          </w:p>
        </w:tc>
      </w:tr>
      <w:tr w:rsidR="00202D34" w14:paraId="6D04DAA7" w14:textId="77777777">
        <w:trPr>
          <w:cantSplit/>
          <w:trHeight w:val="2207"/>
        </w:trPr>
        <w:tc>
          <w:tcPr>
            <w:tcW w:w="4391" w:type="dxa"/>
          </w:tcPr>
          <w:p w14:paraId="6D04DAA2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the expected community impact of the policy?</w:t>
            </w:r>
          </w:p>
          <w:p w14:paraId="6D04DAA3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many people or businesses will be affected by the policy?</w:t>
            </w:r>
          </w:p>
          <w:p w14:paraId="6D04DAA4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the likely take up?</w:t>
            </w:r>
          </w:p>
          <w:p w14:paraId="6D04DAA5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the basis for these impact assessments/assumptions?</w:t>
            </w:r>
          </w:p>
        </w:tc>
        <w:tc>
          <w:tcPr>
            <w:tcW w:w="3313" w:type="dxa"/>
          </w:tcPr>
          <w:p w14:paraId="6D04DAA6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Australia’s boating, camping and recreational fishing communities, as well as the tourism sector will benefit from the boost to their local community infrastructure and economies.  </w:t>
            </w:r>
          </w:p>
        </w:tc>
      </w:tr>
      <w:tr w:rsidR="00202D34" w14:paraId="6D04DAA9" w14:textId="77777777">
        <w:tc>
          <w:tcPr>
            <w:tcW w:w="7704" w:type="dxa"/>
            <w:gridSpan w:val="2"/>
          </w:tcPr>
          <w:p w14:paraId="6D04DAA8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Note: it will be up to the professional judgment of the relevant Secretary as to whether these assumptions are adopted in a Treasury or Finance costing of the policy.</w:t>
            </w:r>
          </w:p>
        </w:tc>
      </w:tr>
      <w:tr w:rsidR="00202D34" w14:paraId="6D04DAAC" w14:textId="77777777">
        <w:tc>
          <w:tcPr>
            <w:tcW w:w="4391" w:type="dxa"/>
            <w:shd w:val="clear" w:color="auto" w:fill="E6E6E6"/>
          </w:tcPr>
          <w:p w14:paraId="6D04DAAA" w14:textId="77777777" w:rsidR="00202D34" w:rsidRDefault="00D25B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Administration of policy</w:t>
            </w:r>
          </w:p>
        </w:tc>
        <w:tc>
          <w:tcPr>
            <w:tcW w:w="3313" w:type="dxa"/>
            <w:shd w:val="clear" w:color="auto" w:fill="E6E6E6"/>
          </w:tcPr>
          <w:p w14:paraId="6D04DAAB" w14:textId="77777777" w:rsidR="00202D34" w:rsidRDefault="00202D34">
            <w:pPr>
              <w:pStyle w:val="Heading5"/>
              <w:outlineLvl w:val="4"/>
              <w:rPr>
                <w:rFonts w:ascii="Calibri" w:hAnsi="Calibri"/>
                <w:sz w:val="22"/>
                <w:szCs w:val="22"/>
              </w:rPr>
            </w:pPr>
          </w:p>
        </w:tc>
      </w:tr>
      <w:tr w:rsidR="00202D34" w14:paraId="6D04DAAF" w14:textId="77777777">
        <w:trPr>
          <w:trHeight w:val="932"/>
        </w:trPr>
        <w:tc>
          <w:tcPr>
            <w:tcW w:w="4391" w:type="dxa"/>
          </w:tcPr>
          <w:p w14:paraId="6D04DAAD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Who will administer the policy (for example, Australian Government entity, the States, non-government organisation, etc.)?</w:t>
            </w:r>
          </w:p>
        </w:tc>
        <w:tc>
          <w:tcPr>
            <w:tcW w:w="3313" w:type="dxa"/>
          </w:tcPr>
          <w:p w14:paraId="6D04DAAE" w14:textId="77777777" w:rsidR="00202D34" w:rsidRDefault="00D25B79">
            <w:pPr>
              <w:pStyle w:val="Heading5"/>
              <w:outlineLvl w:val="4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The Department of Agriculture, Water and the Environment. </w:t>
            </w:r>
          </w:p>
        </w:tc>
      </w:tr>
      <w:tr w:rsidR="00202D34" w14:paraId="6D04DAB4" w14:textId="77777777">
        <w:trPr>
          <w:trHeight w:val="2831"/>
        </w:trPr>
        <w:tc>
          <w:tcPr>
            <w:tcW w:w="4391" w:type="dxa"/>
          </w:tcPr>
          <w:p w14:paraId="6D04DAB0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Should departmental expenses associated with this policy be included in this costing? </w:t>
            </w:r>
          </w:p>
          <w:p w14:paraId="6D04DAB1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If no, will the Australian Government Entity be expected to absorb expenses associated with this policy? </w:t>
            </w:r>
          </w:p>
          <w:p w14:paraId="6D04DAB2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ind w:left="283" w:hanging="283"/>
              <w:jc w:val="lef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If yes, please specify the key assumptions, including whether d</w:t>
            </w:r>
            <w:r>
              <w:rPr>
                <w:i/>
                <w:color w:val="000000"/>
                <w:sz w:val="22"/>
                <w:szCs w:val="22"/>
              </w:rPr>
              <w:t xml:space="preserve">epartmental costs are expected with respect to program </w:t>
            </w:r>
            <w:r>
              <w:rPr>
                <w:i/>
                <w:color w:val="000000"/>
                <w:sz w:val="22"/>
                <w:szCs w:val="22"/>
              </w:rPr>
              <w:lastRenderedPageBreak/>
              <w:t>management (by policy agencies) and additional transactions/processing (by service delivery agencies).</w:t>
            </w:r>
          </w:p>
        </w:tc>
        <w:tc>
          <w:tcPr>
            <w:tcW w:w="3313" w:type="dxa"/>
          </w:tcPr>
          <w:p w14:paraId="6D04DAB3" w14:textId="77777777" w:rsidR="00202D34" w:rsidRDefault="00D25B79">
            <w:pPr>
              <w:pStyle w:val="Heading5"/>
              <w:jc w:val="left"/>
              <w:outlineLvl w:val="4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lastRenderedPageBreak/>
              <w:t>No.</w:t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</w:r>
            <w:r>
              <w:rPr>
                <w:rFonts w:ascii="Calibri" w:hAnsi="Calibri"/>
                <w:b w:val="0"/>
                <w:sz w:val="22"/>
                <w:szCs w:val="22"/>
              </w:rPr>
              <w:br/>
              <w:t>The Department of Agriculture, Water and the Environment will absorb the associated Departmen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tal costs. </w:t>
            </w:r>
          </w:p>
        </w:tc>
      </w:tr>
      <w:tr w:rsidR="00202D34" w14:paraId="6D04DAB7" w14:textId="77777777">
        <w:trPr>
          <w:trHeight w:val="420"/>
        </w:trPr>
        <w:tc>
          <w:tcPr>
            <w:tcW w:w="4391" w:type="dxa"/>
          </w:tcPr>
          <w:p w14:paraId="6D04DAB5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Intended date of implementation.</w:t>
            </w:r>
          </w:p>
        </w:tc>
        <w:tc>
          <w:tcPr>
            <w:tcW w:w="3313" w:type="dxa"/>
          </w:tcPr>
          <w:p w14:paraId="6D04DAB6" w14:textId="77777777" w:rsidR="00202D34" w:rsidRDefault="00D25B79">
            <w:pPr>
              <w:pStyle w:val="Heading5"/>
              <w:outlineLvl w:val="4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 July 2022</w:t>
            </w:r>
          </w:p>
        </w:tc>
      </w:tr>
      <w:tr w:rsidR="00202D34" w14:paraId="6D04DABA" w14:textId="77777777">
        <w:trPr>
          <w:trHeight w:val="705"/>
        </w:trPr>
        <w:tc>
          <w:tcPr>
            <w:tcW w:w="4391" w:type="dxa"/>
          </w:tcPr>
          <w:p w14:paraId="6D04DAB8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Are there transitional arrangements associated with policy implementation?</w:t>
            </w:r>
          </w:p>
        </w:tc>
        <w:tc>
          <w:tcPr>
            <w:tcW w:w="3313" w:type="dxa"/>
          </w:tcPr>
          <w:p w14:paraId="6D04DAB9" w14:textId="77777777" w:rsidR="00202D34" w:rsidRDefault="00D25B79">
            <w:pPr>
              <w:pStyle w:val="Heading5"/>
              <w:outlineLvl w:val="4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No.</w:t>
            </w:r>
          </w:p>
        </w:tc>
      </w:tr>
      <w:tr w:rsidR="00202D34" w14:paraId="6D04DABD" w14:textId="77777777">
        <w:trPr>
          <w:trHeight w:val="314"/>
        </w:trPr>
        <w:tc>
          <w:tcPr>
            <w:tcW w:w="4391" w:type="dxa"/>
          </w:tcPr>
          <w:p w14:paraId="6D04DABB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Will the policy be ongoing or terminating*?</w:t>
            </w:r>
          </w:p>
        </w:tc>
        <w:tc>
          <w:tcPr>
            <w:tcW w:w="3313" w:type="dxa"/>
          </w:tcPr>
          <w:p w14:paraId="6D04DABC" w14:textId="77777777" w:rsidR="00202D34" w:rsidRDefault="00D25B79">
            <w:pPr>
              <w:pStyle w:val="Heading5"/>
              <w:outlineLvl w:val="4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Terminating measure. </w:t>
            </w:r>
          </w:p>
        </w:tc>
      </w:tr>
      <w:tr w:rsidR="00202D34" w14:paraId="6D04DAC2" w14:textId="77777777">
        <w:trPr>
          <w:trHeight w:val="705"/>
        </w:trPr>
        <w:tc>
          <w:tcPr>
            <w:tcW w:w="4391" w:type="dxa"/>
          </w:tcPr>
          <w:p w14:paraId="6D04DABE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If terminating:  </w:t>
            </w:r>
          </w:p>
          <w:p w14:paraId="6D04DABF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the intended date of termination?</w:t>
            </w:r>
          </w:p>
          <w:p w14:paraId="6D04DAC0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Are there any transitional arrangements associated with the conclusion of the policy?</w:t>
            </w:r>
          </w:p>
        </w:tc>
        <w:tc>
          <w:tcPr>
            <w:tcW w:w="3313" w:type="dxa"/>
          </w:tcPr>
          <w:p w14:paraId="6D04DAC1" w14:textId="77777777" w:rsidR="00202D34" w:rsidRDefault="00D25B79">
            <w:pPr>
              <w:pStyle w:val="Heading5"/>
              <w:outlineLvl w:val="4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30 June 2026.</w:t>
            </w:r>
          </w:p>
        </w:tc>
      </w:tr>
      <w:tr w:rsidR="00202D34" w14:paraId="6D04DAC5" w14:textId="77777777">
        <w:trPr>
          <w:trHeight w:val="705"/>
        </w:trPr>
        <w:tc>
          <w:tcPr>
            <w:tcW w:w="4391" w:type="dxa"/>
          </w:tcPr>
          <w:p w14:paraId="6D04DAC3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List major data sources utilised to develop policy (for example, ABS cat. no. 3201.0).</w:t>
            </w:r>
          </w:p>
        </w:tc>
        <w:tc>
          <w:tcPr>
            <w:tcW w:w="3313" w:type="dxa"/>
          </w:tcPr>
          <w:p w14:paraId="6D04DAC4" w14:textId="77777777" w:rsidR="00202D34" w:rsidRDefault="00D25B79">
            <w:pPr>
              <w:pStyle w:val="Heading5"/>
              <w:outlineLvl w:val="4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Not applicable.</w:t>
            </w:r>
          </w:p>
        </w:tc>
      </w:tr>
      <w:tr w:rsidR="00202D34" w14:paraId="6D04DAC8" w14:textId="77777777">
        <w:trPr>
          <w:trHeight w:val="660"/>
        </w:trPr>
        <w:tc>
          <w:tcPr>
            <w:tcW w:w="4391" w:type="dxa"/>
          </w:tcPr>
          <w:p w14:paraId="6D04DAC6" w14:textId="77777777" w:rsidR="00202D34" w:rsidRDefault="00D25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Are there any other assumptions that need to be considered?</w:t>
            </w:r>
          </w:p>
        </w:tc>
        <w:tc>
          <w:tcPr>
            <w:tcW w:w="3313" w:type="dxa"/>
          </w:tcPr>
          <w:p w14:paraId="6D04DAC7" w14:textId="77777777" w:rsidR="00202D34" w:rsidRDefault="00D25B79">
            <w:pPr>
              <w:pStyle w:val="Heading5"/>
              <w:outlineLvl w:val="4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No.</w:t>
            </w:r>
          </w:p>
        </w:tc>
      </w:tr>
    </w:tbl>
    <w:p w14:paraId="6D04DAC9" w14:textId="77777777" w:rsidR="00202D34" w:rsidRDefault="00D25B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 Ongoing policies continue indefinitely (until a decision is made to cease or alter the program). Terminating measures end on a date set out in the initial policy and a further decision is required to continue the program beyond this date.  </w:t>
      </w:r>
    </w:p>
    <w:p w14:paraId="6D04DACA" w14:textId="77777777" w:rsidR="00202D34" w:rsidRDefault="00202D34">
      <w:pPr>
        <w:spacing w:after="0" w:line="240" w:lineRule="auto"/>
        <w:jc w:val="left"/>
      </w:pPr>
    </w:p>
    <w:sectPr w:rsidR="00202D34">
      <w:footerReference w:type="even" r:id="rId13"/>
      <w:footerReference w:type="default" r:id="rId14"/>
      <w:footerReference w:type="first" r:id="rId15"/>
      <w:pgSz w:w="11906" w:h="16838"/>
      <w:pgMar w:top="1276" w:right="2098" w:bottom="1560" w:left="2098" w:header="1899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4DAD4" w14:textId="77777777" w:rsidR="00000000" w:rsidRDefault="00D25B79">
      <w:pPr>
        <w:spacing w:after="0" w:line="240" w:lineRule="auto"/>
      </w:pPr>
      <w:r>
        <w:separator/>
      </w:r>
    </w:p>
  </w:endnote>
  <w:endnote w:type="continuationSeparator" w:id="0">
    <w:p w14:paraId="6D04DAD6" w14:textId="77777777" w:rsidR="00000000" w:rsidRDefault="00D2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DACB" w14:textId="77777777" w:rsidR="00202D34" w:rsidRDefault="00202D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DACC" w14:textId="488D97F8" w:rsidR="00202D34" w:rsidRDefault="00D25B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D04DACD" w14:textId="77777777" w:rsidR="00202D34" w:rsidRDefault="00202D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4DACE" w14:textId="77777777" w:rsidR="00202D34" w:rsidRDefault="00D25B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14:paraId="6D04DACF" w14:textId="77777777" w:rsidR="00202D34" w:rsidRDefault="00202D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4DAD0" w14:textId="77777777" w:rsidR="00000000" w:rsidRDefault="00D25B79">
      <w:pPr>
        <w:spacing w:after="0" w:line="240" w:lineRule="auto"/>
      </w:pPr>
      <w:r>
        <w:separator/>
      </w:r>
    </w:p>
  </w:footnote>
  <w:footnote w:type="continuationSeparator" w:id="0">
    <w:p w14:paraId="6D04DAD2" w14:textId="77777777" w:rsidR="00000000" w:rsidRDefault="00D25B79">
      <w:pPr>
        <w:spacing w:after="0" w:line="240" w:lineRule="auto"/>
      </w:pPr>
      <w:r>
        <w:continuationSeparator/>
      </w:r>
    </w:p>
  </w:footnote>
  <w:footnote w:id="1">
    <w:p w14:paraId="6D04DAD0" w14:textId="77777777" w:rsidR="00202D34" w:rsidRDefault="00D25B7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rPr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color w:val="000000"/>
          <w:sz w:val="18"/>
          <w:szCs w:val="18"/>
        </w:rPr>
        <w:t xml:space="preserve"> An electronic version of this pro-forma can be found at </w:t>
      </w:r>
      <w:hyperlink r:id="rId1">
        <w:r>
          <w:rPr>
            <w:color w:val="0000FF"/>
            <w:sz w:val="18"/>
            <w:szCs w:val="18"/>
            <w:u w:val="single"/>
          </w:rPr>
          <w:t>www.electioncostings.gov.au/templates</w:t>
        </w:r>
      </w:hyperlink>
      <w:r>
        <w:rPr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83B21"/>
    <w:multiLevelType w:val="multilevel"/>
    <w:tmpl w:val="32C2B1D8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ash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oubleDot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34"/>
    <w:rsid w:val="00202D34"/>
    <w:rsid w:val="00D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DA5B"/>
  <w15:docId w15:val="{786F5D14-E73E-48A3-B318-78318CF1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="Book Antiqua" w:hAnsi="Book Antiqua" w:cs="Book Antiqua"/>
        <w:lang w:val="en-AU" w:eastAsia="en-AU" w:bidi="ar-SA"/>
      </w:rPr>
    </w:rPrDefault>
    <w:pPrDefault>
      <w:pPr>
        <w:spacing w:after="240" w:line="2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03"/>
    <w:pPr>
      <w:spacing w:line="260" w:lineRule="exact"/>
    </w:pPr>
  </w:style>
  <w:style w:type="paragraph" w:styleId="Heading1">
    <w:name w:val="heading 1"/>
    <w:basedOn w:val="HeadingBase"/>
    <w:next w:val="Normal"/>
    <w:link w:val="Heading1Char"/>
    <w:uiPriority w:val="9"/>
    <w:qFormat/>
    <w:rsid w:val="001C0203"/>
    <w:pPr>
      <w:jc w:val="center"/>
      <w:outlineLvl w:val="0"/>
    </w:pPr>
    <w:rPr>
      <w:b/>
      <w:smallCaps/>
      <w:kern w:val="34"/>
      <w:sz w:val="34"/>
    </w:rPr>
  </w:style>
  <w:style w:type="paragraph" w:styleId="Heading2">
    <w:name w:val="heading 2"/>
    <w:basedOn w:val="HeadingBase"/>
    <w:next w:val="Normal"/>
    <w:link w:val="Heading2Char"/>
    <w:uiPriority w:val="9"/>
    <w:unhideWhenUsed/>
    <w:qFormat/>
    <w:rsid w:val="001C0203"/>
    <w:pPr>
      <w:spacing w:after="360"/>
      <w:jc w:val="center"/>
      <w:outlineLvl w:val="1"/>
    </w:pPr>
    <w:rPr>
      <w:b/>
      <w:sz w:val="30"/>
    </w:rPr>
  </w:style>
  <w:style w:type="paragraph" w:styleId="Heading3">
    <w:name w:val="heading 3"/>
    <w:basedOn w:val="HeadingBase"/>
    <w:next w:val="Normal"/>
    <w:link w:val="Heading3Char"/>
    <w:uiPriority w:val="9"/>
    <w:unhideWhenUsed/>
    <w:qFormat/>
    <w:rsid w:val="001C0203"/>
    <w:pPr>
      <w:spacing w:before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link w:val="Heading4Char"/>
    <w:uiPriority w:val="9"/>
    <w:unhideWhenUsed/>
    <w:qFormat/>
    <w:rsid w:val="001C0203"/>
    <w:pPr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link w:val="Heading5Char"/>
    <w:uiPriority w:val="9"/>
    <w:unhideWhenUsed/>
    <w:qFormat/>
    <w:rsid w:val="001C0203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uiPriority w:val="9"/>
    <w:semiHidden/>
    <w:unhideWhenUsed/>
    <w:qFormat/>
    <w:rsid w:val="001C0203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qFormat/>
    <w:locked/>
    <w:rsid w:val="001C0203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link w:val="Heading8Char"/>
    <w:qFormat/>
    <w:locked/>
    <w:rsid w:val="001C0203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locked/>
    <w:rsid w:val="00876FC6"/>
    <w:rPr>
      <w:rFonts w:ascii="Arial" w:hAnsi="Arial"/>
      <w:b/>
      <w:smallCaps/>
      <w:kern w:val="34"/>
      <w:sz w:val="34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8853C0"/>
    <w:rPr>
      <w:rFonts w:ascii="Arial" w:hAnsi="Arial"/>
      <w:b/>
      <w:sz w:val="3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876FC6"/>
    <w:rPr>
      <w:rFonts w:ascii="Arial" w:hAnsi="Arial"/>
      <w:b/>
      <w:smallCaps/>
      <w:sz w:val="26"/>
      <w:szCs w:val="20"/>
    </w:rPr>
  </w:style>
  <w:style w:type="character" w:customStyle="1" w:styleId="Heading4Char">
    <w:name w:val="Heading 4 Char"/>
    <w:basedOn w:val="DefaultParagraphFont"/>
    <w:link w:val="Heading4"/>
    <w:locked/>
    <w:rsid w:val="00876FC6"/>
    <w:rPr>
      <w:rFonts w:ascii="Arial" w:hAnsi="Arial"/>
      <w:b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876FC6"/>
    <w:rPr>
      <w:rFonts w:ascii="Arial" w:hAnsi="Arial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853C0"/>
    <w:rPr>
      <w:rFonts w:ascii="Arial" w:hAnsi="Arial"/>
      <w:bCs/>
      <w:sz w:val="20"/>
    </w:rPr>
  </w:style>
  <w:style w:type="character" w:customStyle="1" w:styleId="Heading7Char">
    <w:name w:val="Heading 7 Char"/>
    <w:basedOn w:val="DefaultParagraphFont"/>
    <w:link w:val="Heading7"/>
    <w:locked/>
    <w:rsid w:val="008853C0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8853C0"/>
    <w:rPr>
      <w:i/>
      <w:iCs/>
      <w:sz w:val="16"/>
      <w:szCs w:val="24"/>
    </w:rPr>
  </w:style>
  <w:style w:type="paragraph" w:customStyle="1" w:styleId="SingleParagraph">
    <w:name w:val="Single Paragraph"/>
    <w:basedOn w:val="Normal"/>
    <w:rsid w:val="001C0203"/>
    <w:pPr>
      <w:spacing w:after="0"/>
    </w:pPr>
  </w:style>
  <w:style w:type="paragraph" w:customStyle="1" w:styleId="TableHeading">
    <w:name w:val="Table Heading"/>
    <w:basedOn w:val="HeadingBase"/>
    <w:next w:val="TableGraphic"/>
    <w:rsid w:val="001C0203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1C0203"/>
    <w:pPr>
      <w:numPr>
        <w:numId w:val="1"/>
      </w:numPr>
    </w:pPr>
  </w:style>
  <w:style w:type="paragraph" w:customStyle="1" w:styleId="Dash">
    <w:name w:val="Dash"/>
    <w:basedOn w:val="Normal"/>
    <w:rsid w:val="001C0203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1C0203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1C0203"/>
    <w:pPr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1C0203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1C0203"/>
    <w:pPr>
      <w:tabs>
        <w:tab w:val="num" w:pos="720"/>
      </w:tabs>
      <w:ind w:left="720" w:hanging="720"/>
    </w:pPr>
    <w:rPr>
      <w:sz w:val="16"/>
    </w:rPr>
  </w:style>
  <w:style w:type="paragraph" w:customStyle="1" w:styleId="BoxBullet">
    <w:name w:val="Box Bullet"/>
    <w:basedOn w:val="BoxText"/>
    <w:rsid w:val="001C0203"/>
    <w:pPr>
      <w:tabs>
        <w:tab w:val="num" w:pos="720"/>
      </w:tabs>
      <w:ind w:left="720" w:hanging="720"/>
    </w:pPr>
  </w:style>
  <w:style w:type="paragraph" w:customStyle="1" w:styleId="ContentsHeading">
    <w:name w:val="Contents Heading"/>
    <w:basedOn w:val="HeadingBase"/>
    <w:next w:val="Normal"/>
    <w:rsid w:val="001C0203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1C0203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1C0203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1C0203"/>
  </w:style>
  <w:style w:type="paragraph" w:customStyle="1" w:styleId="TableColumnHeadingRight">
    <w:name w:val="Table Column Heading Right"/>
    <w:basedOn w:val="TableColumnHeadingBase"/>
    <w:next w:val="TableTextRight"/>
    <w:rsid w:val="001C0203"/>
    <w:pPr>
      <w:jc w:val="right"/>
    </w:pPr>
  </w:style>
  <w:style w:type="paragraph" w:customStyle="1" w:styleId="TPHeading2">
    <w:name w:val="TP Heading 2"/>
    <w:basedOn w:val="HeadingBase"/>
    <w:rsid w:val="001C0203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1C0203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1C0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876FC6"/>
    <w:rPr>
      <w:rFonts w:ascii="Book Antiqua" w:hAnsi="Book Antiqua"/>
      <w:i/>
      <w:sz w:val="20"/>
      <w:szCs w:val="20"/>
    </w:rPr>
  </w:style>
  <w:style w:type="paragraph" w:styleId="Footer">
    <w:name w:val="footer"/>
    <w:basedOn w:val="FooterBase"/>
    <w:link w:val="FooterChar"/>
    <w:rsid w:val="001C02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76FC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1C0203"/>
    <w:rPr>
      <w:b/>
      <w:bCs/>
    </w:rPr>
  </w:style>
  <w:style w:type="paragraph" w:styleId="TOC1">
    <w:name w:val="toc 1"/>
    <w:basedOn w:val="HeaderBase"/>
    <w:next w:val="Normal"/>
    <w:uiPriority w:val="39"/>
    <w:rsid w:val="001C0203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1C0203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1C0203"/>
    <w:rPr>
      <w:i/>
    </w:rPr>
  </w:style>
  <w:style w:type="character" w:styleId="PageNumber">
    <w:name w:val="page number"/>
    <w:basedOn w:val="DefaultParagraphFont"/>
    <w:rsid w:val="001C0203"/>
    <w:rPr>
      <w:rFonts w:ascii="Arial" w:hAnsi="Arial" w:cs="Arial"/>
    </w:rPr>
  </w:style>
  <w:style w:type="table" w:styleId="TableGrid">
    <w:name w:val="Table Grid"/>
    <w:basedOn w:val="TableNormal"/>
    <w:uiPriority w:val="59"/>
    <w:rsid w:val="001C020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0F5785"/>
    <w:pPr>
      <w:spacing w:before="240"/>
      <w:jc w:val="center"/>
    </w:pPr>
    <w:rPr>
      <w:b/>
      <w:bCs/>
      <w:i/>
      <w:iCs/>
      <w:caps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0F5785"/>
    <w:rPr>
      <w:rFonts w:ascii="Book Antiqua" w:hAnsi="Book Antiqua"/>
      <w:b/>
      <w:bCs/>
      <w:sz w:val="20"/>
      <w:szCs w:val="20"/>
    </w:rPr>
  </w:style>
  <w:style w:type="paragraph" w:customStyle="1" w:styleId="Proformatext">
    <w:name w:val="Pro forma text"/>
    <w:basedOn w:val="Normal"/>
    <w:rsid w:val="001C0203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1C0203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1C0203"/>
    <w:pPr>
      <w:spacing w:before="120"/>
    </w:pPr>
  </w:style>
  <w:style w:type="paragraph" w:styleId="BalloonText">
    <w:name w:val="Balloon Text"/>
    <w:basedOn w:val="Normal"/>
    <w:link w:val="BalloonTextChar"/>
    <w:rsid w:val="001C0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07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0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792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47929"/>
    <w:rPr>
      <w:rFonts w:ascii="Book Antiqua" w:hAnsi="Book Antiqua"/>
      <w:b/>
      <w:bCs/>
      <w:sz w:val="20"/>
      <w:szCs w:val="20"/>
    </w:rPr>
  </w:style>
  <w:style w:type="paragraph" w:customStyle="1" w:styleId="ChartHeading">
    <w:name w:val="Chart Heading"/>
    <w:basedOn w:val="HeadingBase"/>
    <w:next w:val="ChartGraphic"/>
    <w:rsid w:val="001C0203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1C0203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1C0203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1C0203"/>
    <w:pPr>
      <w:tabs>
        <w:tab w:val="num" w:pos="720"/>
      </w:tabs>
      <w:ind w:left="720" w:hanging="720"/>
    </w:pPr>
  </w:style>
  <w:style w:type="paragraph" w:customStyle="1" w:styleId="BoxText">
    <w:name w:val="Box Text"/>
    <w:basedOn w:val="Normal"/>
    <w:rsid w:val="001C0203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1C0203"/>
    <w:pPr>
      <w:tabs>
        <w:tab w:val="num" w:pos="720"/>
      </w:tabs>
      <w:ind w:left="720" w:hanging="720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1C0203"/>
    <w:pPr>
      <w:tabs>
        <w:tab w:val="left" w:pos="284"/>
      </w:tabs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1C0203"/>
    <w:pPr>
      <w:tabs>
        <w:tab w:val="left" w:pos="284"/>
      </w:tabs>
    </w:pPr>
    <w:rPr>
      <w:sz w:val="15"/>
    </w:rPr>
  </w:style>
  <w:style w:type="paragraph" w:customStyle="1" w:styleId="ChartGraphic">
    <w:name w:val="Chart Graphic"/>
    <w:basedOn w:val="HeadingBase"/>
    <w:rsid w:val="001C0203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1C0203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1C0203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1C0203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1C0203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1C0203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1C0203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1C0203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1C0203"/>
  </w:style>
  <w:style w:type="paragraph" w:customStyle="1" w:styleId="TableTextRight">
    <w:name w:val="Table Text Right"/>
    <w:basedOn w:val="TableTextBase"/>
    <w:rsid w:val="001C0203"/>
    <w:pPr>
      <w:jc w:val="right"/>
    </w:pPr>
  </w:style>
  <w:style w:type="paragraph" w:customStyle="1" w:styleId="TableTextCentred">
    <w:name w:val="Table Text Centred"/>
    <w:basedOn w:val="TableTextBase"/>
    <w:rsid w:val="001C0203"/>
    <w:pPr>
      <w:jc w:val="center"/>
    </w:pPr>
  </w:style>
  <w:style w:type="paragraph" w:customStyle="1" w:styleId="TableTextIndented">
    <w:name w:val="Table Text Indented"/>
    <w:basedOn w:val="TableTextBase"/>
    <w:rsid w:val="001C0203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1C0203"/>
    <w:pPr>
      <w:jc w:val="center"/>
    </w:pPr>
  </w:style>
  <w:style w:type="paragraph" w:customStyle="1" w:styleId="TableColumnHeadingS119pt">
    <w:name w:val="Table Column Heading S11 9 pt"/>
    <w:basedOn w:val="TableColumnHeadingBase"/>
    <w:rsid w:val="001C0203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1C0203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1C0203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1C0203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1C0203"/>
    <w:rPr>
      <w:i/>
    </w:rPr>
  </w:style>
  <w:style w:type="paragraph" w:customStyle="1" w:styleId="HeaderEven">
    <w:name w:val="Header Even"/>
    <w:basedOn w:val="HeaderBase"/>
    <w:rsid w:val="001C0203"/>
  </w:style>
  <w:style w:type="paragraph" w:customStyle="1" w:styleId="HeaderOdd">
    <w:name w:val="Header Odd"/>
    <w:basedOn w:val="HeaderBase"/>
    <w:rsid w:val="001C0203"/>
    <w:pPr>
      <w:jc w:val="right"/>
    </w:pPr>
  </w:style>
  <w:style w:type="paragraph" w:customStyle="1" w:styleId="FooterBase">
    <w:name w:val="Footer Base"/>
    <w:rsid w:val="001C0203"/>
    <w:pPr>
      <w:jc w:val="center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1C02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locked/>
    <w:rsid w:val="008853C0"/>
    <w:rPr>
      <w:rFonts w:ascii="Tahoma" w:hAnsi="Tahoma" w:cs="Tahoma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rsid w:val="001C0203"/>
    <w:rPr>
      <w:vertAlign w:val="superscript"/>
    </w:rPr>
  </w:style>
  <w:style w:type="paragraph" w:styleId="EndnoteText">
    <w:name w:val="endnote text"/>
    <w:basedOn w:val="Normal"/>
    <w:link w:val="EndnoteTextChar"/>
    <w:rsid w:val="001C0203"/>
  </w:style>
  <w:style w:type="character" w:customStyle="1" w:styleId="EndnoteTextChar">
    <w:name w:val="Endnote Text Char"/>
    <w:basedOn w:val="DefaultParagraphFont"/>
    <w:link w:val="EndnoteText"/>
    <w:locked/>
    <w:rsid w:val="008853C0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rsid w:val="001C0203"/>
    <w:rPr>
      <w:vertAlign w:val="superscript"/>
    </w:rPr>
  </w:style>
  <w:style w:type="paragraph" w:styleId="FootnoteText">
    <w:name w:val="footnote text"/>
    <w:basedOn w:val="Normal"/>
    <w:link w:val="FootnoteTextChar"/>
    <w:rsid w:val="001C0203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locked/>
    <w:rsid w:val="008853C0"/>
    <w:rPr>
      <w:rFonts w:ascii="Book Antiqua" w:hAnsi="Book Antiqua"/>
      <w:sz w:val="18"/>
      <w:szCs w:val="20"/>
    </w:rPr>
  </w:style>
  <w:style w:type="paragraph" w:styleId="Index1">
    <w:name w:val="index 1"/>
    <w:basedOn w:val="Normal"/>
    <w:next w:val="Normal"/>
    <w:autoRedefine/>
    <w:rsid w:val="001C0203"/>
    <w:pPr>
      <w:ind w:left="200" w:hanging="200"/>
    </w:pPr>
  </w:style>
  <w:style w:type="paragraph" w:styleId="Index2">
    <w:name w:val="index 2"/>
    <w:basedOn w:val="Normal"/>
    <w:next w:val="Normal"/>
    <w:autoRedefine/>
    <w:rsid w:val="001C0203"/>
    <w:pPr>
      <w:ind w:left="400" w:hanging="200"/>
    </w:pPr>
  </w:style>
  <w:style w:type="paragraph" w:styleId="Index3">
    <w:name w:val="index 3"/>
    <w:basedOn w:val="Normal"/>
    <w:next w:val="Normal"/>
    <w:autoRedefine/>
    <w:rsid w:val="001C0203"/>
    <w:pPr>
      <w:ind w:left="600" w:hanging="200"/>
    </w:pPr>
  </w:style>
  <w:style w:type="paragraph" w:styleId="Index4">
    <w:name w:val="index 4"/>
    <w:basedOn w:val="Normal"/>
    <w:next w:val="Normal"/>
    <w:autoRedefine/>
    <w:rsid w:val="001C0203"/>
    <w:pPr>
      <w:ind w:left="800" w:hanging="200"/>
    </w:pPr>
  </w:style>
  <w:style w:type="paragraph" w:styleId="Index5">
    <w:name w:val="index 5"/>
    <w:basedOn w:val="Normal"/>
    <w:next w:val="Normal"/>
    <w:autoRedefine/>
    <w:rsid w:val="001C0203"/>
    <w:pPr>
      <w:ind w:left="1000" w:hanging="200"/>
    </w:pPr>
  </w:style>
  <w:style w:type="paragraph" w:styleId="Index6">
    <w:name w:val="index 6"/>
    <w:basedOn w:val="Normal"/>
    <w:next w:val="Normal"/>
    <w:autoRedefine/>
    <w:rsid w:val="001C0203"/>
    <w:pPr>
      <w:ind w:left="1200" w:hanging="200"/>
    </w:pPr>
  </w:style>
  <w:style w:type="paragraph" w:styleId="Index7">
    <w:name w:val="index 7"/>
    <w:basedOn w:val="Normal"/>
    <w:next w:val="Normal"/>
    <w:autoRedefine/>
    <w:rsid w:val="001C0203"/>
    <w:pPr>
      <w:ind w:left="1400" w:hanging="200"/>
    </w:pPr>
  </w:style>
  <w:style w:type="paragraph" w:styleId="Index8">
    <w:name w:val="index 8"/>
    <w:basedOn w:val="Normal"/>
    <w:next w:val="Normal"/>
    <w:autoRedefine/>
    <w:rsid w:val="001C0203"/>
    <w:pPr>
      <w:ind w:left="1600" w:hanging="200"/>
    </w:pPr>
  </w:style>
  <w:style w:type="paragraph" w:styleId="Index9">
    <w:name w:val="index 9"/>
    <w:basedOn w:val="Normal"/>
    <w:next w:val="Normal"/>
    <w:autoRedefine/>
    <w:rsid w:val="001C0203"/>
    <w:pPr>
      <w:ind w:left="1800" w:hanging="200"/>
    </w:pPr>
  </w:style>
  <w:style w:type="paragraph" w:styleId="IndexHeading">
    <w:name w:val="index heading"/>
    <w:basedOn w:val="Normal"/>
    <w:next w:val="Index1"/>
    <w:rsid w:val="001C0203"/>
    <w:rPr>
      <w:rFonts w:ascii="Arial" w:hAnsi="Arial" w:cs="Arial"/>
      <w:b/>
      <w:bCs/>
    </w:rPr>
  </w:style>
  <w:style w:type="paragraph" w:styleId="MacroText">
    <w:name w:val="macro"/>
    <w:link w:val="MacroTextChar"/>
    <w:rsid w:val="001C0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locked/>
    <w:rsid w:val="008853C0"/>
    <w:rPr>
      <w:rFonts w:ascii="Courier New" w:hAnsi="Courier New" w:cs="Courier New"/>
      <w:lang w:val="en-AU" w:eastAsia="en-AU" w:bidi="ar-SA"/>
    </w:rPr>
  </w:style>
  <w:style w:type="paragraph" w:styleId="TableofAuthorities">
    <w:name w:val="table of authorities"/>
    <w:basedOn w:val="Normal"/>
    <w:next w:val="Normal"/>
    <w:rsid w:val="001C0203"/>
    <w:pPr>
      <w:ind w:left="200" w:hanging="200"/>
    </w:pPr>
  </w:style>
  <w:style w:type="paragraph" w:styleId="TableofFigures">
    <w:name w:val="table of figures"/>
    <w:basedOn w:val="Normal"/>
    <w:next w:val="Normal"/>
    <w:rsid w:val="001C0203"/>
  </w:style>
  <w:style w:type="paragraph" w:styleId="TOAHeading">
    <w:name w:val="toa heading"/>
    <w:basedOn w:val="Normal"/>
    <w:next w:val="Normal"/>
    <w:rsid w:val="001C020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locked/>
    <w:rsid w:val="001C0203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locked/>
    <w:rsid w:val="001C020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locked/>
    <w:rsid w:val="001C0203"/>
    <w:pPr>
      <w:ind w:left="800"/>
    </w:pPr>
  </w:style>
  <w:style w:type="paragraph" w:styleId="TOC6">
    <w:name w:val="toc 6"/>
    <w:basedOn w:val="Normal"/>
    <w:next w:val="Normal"/>
    <w:autoRedefine/>
    <w:locked/>
    <w:rsid w:val="001C0203"/>
    <w:pPr>
      <w:ind w:left="1000"/>
    </w:pPr>
  </w:style>
  <w:style w:type="paragraph" w:styleId="TOC7">
    <w:name w:val="toc 7"/>
    <w:basedOn w:val="Normal"/>
    <w:next w:val="Normal"/>
    <w:autoRedefine/>
    <w:locked/>
    <w:rsid w:val="001C0203"/>
    <w:pPr>
      <w:ind w:left="1200"/>
    </w:pPr>
  </w:style>
  <w:style w:type="paragraph" w:styleId="TOC8">
    <w:name w:val="toc 8"/>
    <w:basedOn w:val="Normal"/>
    <w:next w:val="Normal"/>
    <w:autoRedefine/>
    <w:locked/>
    <w:rsid w:val="001C0203"/>
    <w:pPr>
      <w:ind w:left="1400"/>
    </w:pPr>
  </w:style>
  <w:style w:type="paragraph" w:styleId="TOC9">
    <w:name w:val="toc 9"/>
    <w:basedOn w:val="Normal"/>
    <w:next w:val="Normal"/>
    <w:autoRedefine/>
    <w:locked/>
    <w:rsid w:val="001C0203"/>
    <w:pPr>
      <w:ind w:left="1600"/>
    </w:pPr>
  </w:style>
  <w:style w:type="character" w:customStyle="1" w:styleId="FramedHeader">
    <w:name w:val="Framed Header"/>
    <w:basedOn w:val="DefaultParagraphFont"/>
    <w:rsid w:val="001C0203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1C0203"/>
    <w:pPr>
      <w:ind w:left="567"/>
    </w:pPr>
  </w:style>
  <w:style w:type="paragraph" w:customStyle="1" w:styleId="BlockedQuotation">
    <w:name w:val="Blocked Quotation"/>
    <w:basedOn w:val="Normal"/>
    <w:rsid w:val="001C0203"/>
    <w:pPr>
      <w:ind w:left="567"/>
    </w:pPr>
  </w:style>
  <w:style w:type="paragraph" w:customStyle="1" w:styleId="ChartMainHeading">
    <w:name w:val="Chart Main Heading"/>
    <w:basedOn w:val="Normal"/>
    <w:next w:val="ChartGraphic"/>
    <w:rsid w:val="001C0203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1C0203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097846"/>
    <w:pPr>
      <w:jc w:val="center"/>
    </w:pPr>
    <w:rPr>
      <w:b/>
      <w:i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97846"/>
    <w:rPr>
      <w:rFonts w:ascii="Book Antiqua" w:hAnsi="Book Antiqua"/>
      <w:b/>
      <w:i/>
      <w:caps/>
      <w:sz w:val="24"/>
      <w:szCs w:val="20"/>
      <w:lang w:val="en-AU" w:eastAsia="en-AU" w:bidi="ar-SA"/>
    </w:rPr>
  </w:style>
  <w:style w:type="character" w:customStyle="1" w:styleId="DoubleDotChar">
    <w:name w:val="Double Dot Char"/>
    <w:basedOn w:val="DefaultParagraphFont"/>
    <w:link w:val="DoubleDot"/>
    <w:rsid w:val="00821CEA"/>
    <w:rPr>
      <w:rFonts w:ascii="Book Antiqua" w:hAnsi="Book Antiqua"/>
      <w:sz w:val="20"/>
      <w:szCs w:val="20"/>
    </w:rPr>
  </w:style>
  <w:style w:type="numbering" w:customStyle="1" w:styleId="CABNETList1">
    <w:name w:val="CABNET List1"/>
    <w:rsid w:val="00821CEA"/>
  </w:style>
  <w:style w:type="character" w:customStyle="1" w:styleId="BulletChar">
    <w:name w:val="Bullet Char"/>
    <w:basedOn w:val="DefaultParagraphFont"/>
    <w:link w:val="Bullet"/>
    <w:rsid w:val="00BC1DF0"/>
    <w:rPr>
      <w:rFonts w:ascii="Book Antiqua" w:hAnsi="Book Antiqua"/>
    </w:rPr>
  </w:style>
  <w:style w:type="paragraph" w:customStyle="1" w:styleId="OutlineNumbered1">
    <w:name w:val="Outline Numbered 1"/>
    <w:basedOn w:val="Normal"/>
    <w:rsid w:val="009F3476"/>
    <w:pPr>
      <w:tabs>
        <w:tab w:val="num" w:pos="720"/>
      </w:tabs>
      <w:spacing w:line="240" w:lineRule="auto"/>
      <w:ind w:left="720" w:hanging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9F3476"/>
    <w:pPr>
      <w:tabs>
        <w:tab w:val="num" w:pos="1440"/>
      </w:tabs>
      <w:spacing w:line="240" w:lineRule="auto"/>
      <w:ind w:left="1440" w:hanging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9F3476"/>
    <w:pPr>
      <w:tabs>
        <w:tab w:val="num" w:pos="2160"/>
      </w:tabs>
      <w:spacing w:line="240" w:lineRule="auto"/>
      <w:ind w:left="2160" w:hanging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9F3476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D3DB3"/>
  </w:style>
  <w:style w:type="paragraph" w:customStyle="1" w:styleId="measure-title1">
    <w:name w:val="measure-title1"/>
    <w:basedOn w:val="Normal"/>
    <w:rsid w:val="00DD2B2E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5321F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3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46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1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C3E"/>
    <w:rPr>
      <w:color w:val="800080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5E1308"/>
    <w:rPr>
      <w:b/>
      <w:szCs w:val="24"/>
    </w:rPr>
  </w:style>
  <w:style w:type="character" w:customStyle="1" w:styleId="TextChar">
    <w:name w:val="Text Char"/>
    <w:basedOn w:val="DefaultParagraphFont"/>
    <w:link w:val="Text"/>
    <w:rsid w:val="005E1308"/>
    <w:rPr>
      <w:rFonts w:ascii="Verdana" w:eastAsiaTheme="minorHAnsi" w:hAnsi="Verdana" w:cstheme="minorBidi"/>
      <w:lang w:eastAsia="en-US"/>
    </w:rPr>
  </w:style>
  <w:style w:type="character" w:customStyle="1" w:styleId="HeadingsChar">
    <w:name w:val="Headings Char"/>
    <w:basedOn w:val="TextChar"/>
    <w:link w:val="Headings"/>
    <w:rsid w:val="005E1308"/>
    <w:rPr>
      <w:rFonts w:ascii="Verdana" w:eastAsiaTheme="minorHAnsi" w:hAnsi="Verdana" w:cstheme="minorBidi"/>
      <w:b/>
      <w:szCs w:val="24"/>
      <w:lang w:eastAsia="en-US"/>
    </w:rPr>
  </w:style>
  <w:style w:type="paragraph" w:customStyle="1" w:styleId="Table-RowHeadings">
    <w:name w:val="Table - Row Headings"/>
    <w:basedOn w:val="Normal"/>
    <w:link w:val="Table-RowHeadings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5E1308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5E1308"/>
    <w:rPr>
      <w:rFonts w:ascii="Verdana" w:eastAsiaTheme="minorHAnsi" w:hAnsi="Verdana" w:cstheme="minorBidi"/>
      <w:lang w:eastAsia="en-US"/>
    </w:rPr>
  </w:style>
  <w:style w:type="paragraph" w:customStyle="1" w:styleId="Tablefigures">
    <w:name w:val="Table figures"/>
    <w:basedOn w:val="Normal"/>
    <w:link w:val="TablefiguresChar"/>
    <w:qFormat/>
    <w:rsid w:val="005E1308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5E1308"/>
    <w:rPr>
      <w:rFonts w:ascii="Verdana" w:eastAsiaTheme="minorHAnsi" w:hAnsi="Verdana" w:cstheme="minorBidi"/>
      <w:lang w:eastAsia="en-US"/>
    </w:rPr>
  </w:style>
  <w:style w:type="character" w:customStyle="1" w:styleId="TablefiguresChar">
    <w:name w:val="Table figures Char"/>
    <w:basedOn w:val="DefaultParagraphFont"/>
    <w:link w:val="Tablefigures"/>
    <w:rsid w:val="005E1308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Notes">
    <w:name w:val="Notes"/>
    <w:basedOn w:val="ChartandTableFootnoteAlpha"/>
    <w:link w:val="NotesChar"/>
    <w:qFormat/>
    <w:rsid w:val="005E1308"/>
    <w:pPr>
      <w:tabs>
        <w:tab w:val="clear" w:pos="720"/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5E1308"/>
    <w:rPr>
      <w:rFonts w:ascii="Verdana" w:hAnsi="Verdana"/>
      <w:sz w:val="16"/>
    </w:rPr>
  </w:style>
  <w:style w:type="paragraph" w:customStyle="1" w:styleId="PageHeading">
    <w:name w:val="Page Heading"/>
    <w:basedOn w:val="Normal"/>
    <w:qFormat/>
    <w:rsid w:val="005E1308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5E1308"/>
    <w:rPr>
      <w:rFonts w:ascii="Verdana" w:eastAsiaTheme="minorHAnsi" w:hAnsi="Verdana" w:cstheme="minorBidi"/>
      <w:i/>
      <w:iCs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vlnyx0gwaE1ycmckqq1wgmjn4w==">AMUW2mVdw3c3OGX3E5jk1z1gFxpdtad4R/Qy91616aDNIiVtup2VVYKpYkE58+KFDZuHBdULirNLo0sUuiBuT6zt1DnuIGe8g0GnQ6LzXGWqpCujHZjLSpF7vqCSz1KeUayUxyzf5Lpu</go:docsCustomData>
</go:gDocsCustomXmlDataStorage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CBB09F3E7419694A957E1A5A78204E4D" ma:contentTypeVersion="184" ma:contentTypeDescription="Create a new document." ma:contentTypeScope="" ma:versionID="6718d0d96d90040068238bb7e07b49a4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06f25368-99a9-4d72-b586-c08ad003de0b" targetNamespace="http://schemas.microsoft.com/office/2006/metadata/properties" ma:root="true" ma:fieldsID="1bbee582323605d5035a966cceb70fd5" ns1:_="" ns2:_="" ns3:_="">
    <xsd:import namespace="http://schemas.microsoft.com/sharepoint/v3"/>
    <xsd:import namespace="82ff9d9b-d3fc-4aad-bc42-9949ee83b815"/>
    <xsd:import namespace="06f25368-99a9-4d72-b586-c08ad003de0b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69c4831-fe9b-4d8e-89c7-36409b187116}" ma:internalName="TaxCatchAll" ma:showField="CatchAllData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269c4831-fe9b-4d8e-89c7-36409b187116}" ma:internalName="TaxCatchAllLabel" ma:readOnly="true" ma:showField="CatchAllDataLabel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5368-99a9-4d72-b586-c08ad003de0b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 Policy and Coordination</TermName>
          <TermId xmlns="http://schemas.microsoft.com/office/infopath/2007/PartnerControls">17ee49bf-b5ad-4a1d-82f9-550fc395193a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06f25368-99a9-4d72-b586-c08ad003de0b">FIN33527-1747701680-102392</_dlc_DocId>
    <_dlc_DocIdUrl xmlns="06f25368-99a9-4d72-b586-c08ad003de0b">
      <Url>https://f1.prdmgd.finance.gov.au/sites/50033527/_layouts/15/DocIdRedir.aspx?ID=FIN33527-1747701680-102392</Url>
      <Description>FIN33527-1747701680-102392</Description>
    </_dlc_DocIdUrl>
  </documentManagement>
</p:properties>
</file>

<file path=customXml/itemProps1.xml><?xml version="1.0" encoding="utf-8"?>
<ds:datastoreItem xmlns:ds="http://schemas.openxmlformats.org/officeDocument/2006/customXml" ds:itemID="{6551515C-90FA-45B2-BDD7-50606BECC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71113-74C9-4A58-982C-5394CCBE16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5EFAEF8C-E3F1-49E8-8804-B6227640FE7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406FE1F-05F9-4B5C-94B3-971A3C7D0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06f25368-99a9-4d72-b586-c08ad003d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92D9830-5438-46E0-AA26-1BB7B180BFFF}">
  <ds:schemaRefs>
    <ds:schemaRef ds:uri="http://purl.org/dc/terms/"/>
    <ds:schemaRef ds:uri="http://schemas.openxmlformats.org/package/2006/metadata/core-properties"/>
    <ds:schemaRef ds:uri="06f25368-99a9-4d72-b586-c08ad003de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O'Dea, Brendan</dc:creator>
  <cp:keywords/>
  <cp:lastModifiedBy>O'Dea, Brendan</cp:lastModifiedBy>
  <cp:revision>2</cp:revision>
  <dcterms:created xsi:type="dcterms:W3CDTF">2022-05-02T23:03:00Z</dcterms:created>
  <dcterms:modified xsi:type="dcterms:W3CDTF">2022-05-02T23:03:00Z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0x010100B321FEA60C5BA343A52BC94EC00ABC9E0700CBB09F3E7419694A957E1A5A78204E4D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DocumentType">
    <vt:lpwstr/>
  </property>
  <property fmtid="{D5CDD505-2E9C-101B-9397-08002B2CF9AE}" pid="6" name="g30b6d601f624994bd5004651b59f186">
    <vt:lpwstr/>
  </property>
  <property fmtid="{D5CDD505-2E9C-101B-9397-08002B2CF9AE}" pid="7" name="InitiatingEntity">
    <vt:lpwstr>2;#Department of Finance|fd660e8f-8f31-49bd-92a3-d31d4da31afe</vt:lpwstr>
  </property>
  <property fmtid="{D5CDD505-2E9C-101B-9397-08002B2CF9AE}" pid="8" name="Function and Activity">
    <vt:lpwstr/>
  </property>
  <property fmtid="{D5CDD505-2E9C-101B-9397-08002B2CF9AE}" pid="9" name="OrgUnit">
    <vt:lpwstr>1;#Budget Policy and Coordination|17ee49bf-b5ad-4a1d-82f9-550fc395193a</vt:lpwstr>
  </property>
  <property fmtid="{D5CDD505-2E9C-101B-9397-08002B2CF9AE}" pid="10" name="_dlc_DocIdItemGuid">
    <vt:lpwstr>c6803c1e-247a-4f97-ba08-1f3bf92bff38</vt:lpwstr>
  </property>
</Properties>
</file>