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86975" w14:textId="32E686B5" w:rsidR="005E1308" w:rsidRPr="002F34D5" w:rsidRDefault="00463CCE" w:rsidP="005E1308">
      <w:pPr>
        <w:pStyle w:val="PageHeading"/>
        <w:rPr>
          <w:smallCaps/>
          <w:sz w:val="16"/>
          <w:szCs w:val="16"/>
        </w:rPr>
      </w:pPr>
      <w:r>
        <w:rPr>
          <w:noProof/>
          <w:sz w:val="20"/>
        </w:rPr>
        <w:drawing>
          <wp:inline distT="0" distB="0" distL="0" distR="0" wp14:anchorId="2046E8DD" wp14:editId="6657F128">
            <wp:extent cx="1410159" cy="1178342"/>
            <wp:effectExtent l="0" t="0" r="0" b="317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460466" cy="1220379"/>
                    </a:xfrm>
                    <a:prstGeom prst="rect">
                      <a:avLst/>
                    </a:prstGeom>
                  </pic:spPr>
                </pic:pic>
              </a:graphicData>
            </a:graphic>
          </wp:inline>
        </w:drawing>
      </w:r>
    </w:p>
    <w:p w14:paraId="77A27BCD" w14:textId="4ABA50B3" w:rsidR="005E1308" w:rsidRPr="000856CB" w:rsidRDefault="3E2C5B0A" w:rsidP="3E2C5B0A">
      <w:pPr>
        <w:pStyle w:val="PageHeading"/>
        <w:rPr>
          <w:rFonts w:asciiTheme="minorHAnsi" w:hAnsiTheme="minorHAnsi" w:cstheme="minorBidi"/>
          <w:smallCaps/>
          <w:sz w:val="24"/>
          <w:szCs w:val="24"/>
        </w:rPr>
      </w:pPr>
      <w:r w:rsidRPr="3E2C5B0A">
        <w:rPr>
          <w:rFonts w:asciiTheme="minorHAnsi" w:hAnsiTheme="minorHAnsi" w:cstheme="minorBidi"/>
          <w:smallCaps/>
          <w:sz w:val="24"/>
          <w:szCs w:val="24"/>
        </w:rPr>
        <w:t>PUBLIC RELEASE OF 2022 ELECTION COMMITMENT COSTING</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399"/>
        <w:gridCol w:w="6007"/>
      </w:tblGrid>
      <w:tr w:rsidR="005E1308" w:rsidRPr="00976DDC" w14:paraId="1EA915CF" w14:textId="77777777" w:rsidTr="3E2C5B0A">
        <w:tc>
          <w:tcPr>
            <w:tcW w:w="5000" w:type="pct"/>
            <w:gridSpan w:val="2"/>
            <w:shd w:val="clear" w:color="auto" w:fill="D9D9D9" w:themeFill="background1" w:themeFillShade="D9"/>
          </w:tcPr>
          <w:p w14:paraId="2F74608F" w14:textId="5352A16C" w:rsidR="005E1308" w:rsidRPr="00976DDC" w:rsidRDefault="3E2C5B0A" w:rsidP="3E2C5B0A">
            <w:pPr>
              <w:pStyle w:val="Text"/>
              <w:spacing w:before="120" w:after="120"/>
              <w:rPr>
                <w:rFonts w:asciiTheme="minorHAnsi" w:hAnsiTheme="minorHAnsi"/>
                <w:smallCaps/>
                <w:noProof/>
                <w:sz w:val="22"/>
                <w:szCs w:val="22"/>
              </w:rPr>
            </w:pPr>
            <w:r w:rsidRPr="3E2C5B0A">
              <w:rPr>
                <w:rFonts w:asciiTheme="minorHAnsi" w:hAnsiTheme="minorHAnsi"/>
                <w:b/>
                <w:bCs/>
                <w:sz w:val="22"/>
                <w:szCs w:val="22"/>
              </w:rPr>
              <w:t>Name of proposal costed: Wine Export Grant Program</w:t>
            </w:r>
          </w:p>
        </w:tc>
      </w:tr>
      <w:tr w:rsidR="005B4E1B" w:rsidRPr="00976DDC" w14:paraId="4391B37C" w14:textId="77777777" w:rsidTr="3E2C5B0A">
        <w:tc>
          <w:tcPr>
            <w:tcW w:w="1807" w:type="pct"/>
          </w:tcPr>
          <w:p w14:paraId="38D65DCF" w14:textId="1C5D9020" w:rsidR="005B4E1B"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 xml:space="preserve">Costing Identifier: </w:t>
            </w:r>
          </w:p>
        </w:tc>
        <w:tc>
          <w:tcPr>
            <w:tcW w:w="3193" w:type="pct"/>
          </w:tcPr>
          <w:p w14:paraId="12D9AB6A" w14:textId="36F5ED19" w:rsidR="005B4E1B"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COA</w:t>
            </w:r>
            <w:r w:rsidR="00430987">
              <w:rPr>
                <w:rFonts w:asciiTheme="minorHAnsi" w:hAnsiTheme="minorHAnsi"/>
                <w:sz w:val="22"/>
                <w:szCs w:val="22"/>
              </w:rPr>
              <w:t xml:space="preserve"> </w:t>
            </w:r>
            <w:r w:rsidRPr="3E2C5B0A">
              <w:rPr>
                <w:rFonts w:asciiTheme="minorHAnsi" w:hAnsiTheme="minorHAnsi"/>
                <w:sz w:val="22"/>
                <w:szCs w:val="22"/>
              </w:rPr>
              <w:t>035</w:t>
            </w:r>
          </w:p>
        </w:tc>
      </w:tr>
      <w:tr w:rsidR="005E1308" w:rsidRPr="00976DDC" w14:paraId="5B29E5E7" w14:textId="77777777" w:rsidTr="3E2C5B0A">
        <w:tc>
          <w:tcPr>
            <w:tcW w:w="1807" w:type="pct"/>
          </w:tcPr>
          <w:p w14:paraId="4EE6280D" w14:textId="77777777" w:rsidR="005E1308" w:rsidRPr="00976DDC"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Summary of costing:</w:t>
            </w:r>
          </w:p>
        </w:tc>
        <w:tc>
          <w:tcPr>
            <w:tcW w:w="3193" w:type="pct"/>
          </w:tcPr>
          <w:p w14:paraId="6E9B6977" w14:textId="456F05CC" w:rsidR="00683A51" w:rsidRPr="00976DDC" w:rsidRDefault="3E2C5B0A" w:rsidP="3E2C5B0A">
            <w:pPr>
              <w:pStyle w:val="Text"/>
              <w:spacing w:before="120" w:after="120"/>
              <w:rPr>
                <w:rFonts w:asciiTheme="minorHAnsi" w:hAnsiTheme="minorHAnsi"/>
                <w:sz w:val="22"/>
                <w:szCs w:val="22"/>
              </w:rPr>
            </w:pPr>
            <w:r w:rsidRPr="3E2C5B0A">
              <w:rPr>
                <w:rFonts w:ascii="Calibri" w:hAnsi="Calibri" w:cs="Calibri"/>
                <w:color w:val="000000" w:themeColor="text1"/>
                <w:sz w:val="22"/>
                <w:szCs w:val="22"/>
              </w:rPr>
              <w:t>The proposal is to provide $4.0 million over four years from 2022-23 to provide matched funding of up to $25,000 to wine producers to reimburse costs of promoting their products in international markets.</w:t>
            </w:r>
          </w:p>
        </w:tc>
      </w:tr>
      <w:tr w:rsidR="00BC7798" w:rsidRPr="00976DDC" w14:paraId="6DBB6A19" w14:textId="77777777" w:rsidTr="3E2C5B0A">
        <w:tc>
          <w:tcPr>
            <w:tcW w:w="1807" w:type="pct"/>
          </w:tcPr>
          <w:p w14:paraId="7165A981" w14:textId="77777777" w:rsidR="00BC7798" w:rsidRPr="00976DDC"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 xml:space="preserve">Ongoing or Terminating </w:t>
            </w:r>
            <w:r w:rsidR="75CE0B9A">
              <w:br/>
            </w:r>
            <w:r w:rsidRPr="3E2C5B0A">
              <w:rPr>
                <w:rFonts w:asciiTheme="minorHAnsi" w:hAnsiTheme="minorHAnsi"/>
                <w:b/>
                <w:bCs/>
                <w:sz w:val="22"/>
                <w:szCs w:val="22"/>
              </w:rPr>
              <w:t>(including date)</w:t>
            </w:r>
            <w:r w:rsidRPr="3E2C5B0A">
              <w:rPr>
                <w:rFonts w:asciiTheme="minorHAnsi" w:hAnsiTheme="minorHAnsi"/>
                <w:b/>
                <w:bCs/>
                <w:sz w:val="22"/>
                <w:szCs w:val="22"/>
                <w:vertAlign w:val="superscript"/>
              </w:rPr>
              <w:t>(a)</w:t>
            </w:r>
          </w:p>
        </w:tc>
        <w:tc>
          <w:tcPr>
            <w:tcW w:w="3193" w:type="pct"/>
          </w:tcPr>
          <w:p w14:paraId="6424AADA" w14:textId="3D1923A2" w:rsidR="00BC779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Terminating on 30 June 2026.</w:t>
            </w:r>
          </w:p>
        </w:tc>
      </w:tr>
      <w:tr w:rsidR="005E1308" w:rsidRPr="00976DDC" w14:paraId="4A480569" w14:textId="77777777" w:rsidTr="3E2C5B0A">
        <w:tc>
          <w:tcPr>
            <w:tcW w:w="1807" w:type="pct"/>
          </w:tcPr>
          <w:p w14:paraId="49E2396B" w14:textId="77777777" w:rsidR="005E1308" w:rsidRPr="00976DDC"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Person making the request:</w:t>
            </w:r>
          </w:p>
        </w:tc>
        <w:tc>
          <w:tcPr>
            <w:tcW w:w="3193" w:type="pct"/>
          </w:tcPr>
          <w:p w14:paraId="06C18CED" w14:textId="37D10ABC" w:rsidR="005E130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Prime Minister</w:t>
            </w:r>
            <w:r w:rsidR="009F5B85">
              <w:rPr>
                <w:rFonts w:asciiTheme="minorHAnsi" w:hAnsiTheme="minorHAnsi"/>
                <w:sz w:val="22"/>
                <w:szCs w:val="22"/>
              </w:rPr>
              <w:t>.</w:t>
            </w:r>
          </w:p>
        </w:tc>
      </w:tr>
      <w:tr w:rsidR="005E1308" w:rsidRPr="00976DDC" w14:paraId="2FB23F26" w14:textId="77777777" w:rsidTr="3E2C5B0A">
        <w:tc>
          <w:tcPr>
            <w:tcW w:w="1807" w:type="pct"/>
          </w:tcPr>
          <w:p w14:paraId="48047884" w14:textId="77777777" w:rsidR="005E1308" w:rsidRPr="00976DDC"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Date costing request received:</w:t>
            </w:r>
          </w:p>
        </w:tc>
        <w:tc>
          <w:tcPr>
            <w:tcW w:w="3193" w:type="pct"/>
          </w:tcPr>
          <w:p w14:paraId="6E9044F4" w14:textId="56BBA24A" w:rsidR="005E130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16 May 2022</w:t>
            </w:r>
            <w:r w:rsidR="009F5B85">
              <w:rPr>
                <w:rFonts w:asciiTheme="minorHAnsi" w:hAnsiTheme="minorHAnsi"/>
                <w:sz w:val="22"/>
                <w:szCs w:val="22"/>
              </w:rPr>
              <w:t>.</w:t>
            </w:r>
          </w:p>
        </w:tc>
      </w:tr>
      <w:tr w:rsidR="005E1308" w:rsidRPr="00976DDC" w14:paraId="5C17EE4C" w14:textId="77777777" w:rsidTr="3E2C5B0A">
        <w:tc>
          <w:tcPr>
            <w:tcW w:w="1807" w:type="pct"/>
          </w:tcPr>
          <w:p w14:paraId="642D6E0B" w14:textId="77777777" w:rsidR="005E1308" w:rsidRPr="00976DDC"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Date of public release of policy:</w:t>
            </w:r>
          </w:p>
        </w:tc>
        <w:tc>
          <w:tcPr>
            <w:tcW w:w="3193" w:type="pct"/>
          </w:tcPr>
          <w:p w14:paraId="3DE382A6" w14:textId="15556F8F" w:rsidR="005E1308" w:rsidRPr="00C63AED" w:rsidRDefault="3E2C5B0A" w:rsidP="3E2C5B0A">
            <w:pPr>
              <w:pStyle w:val="Text"/>
              <w:spacing w:before="120" w:after="120"/>
              <w:rPr>
                <w:rFonts w:asciiTheme="minorHAnsi" w:hAnsiTheme="minorHAnsi"/>
                <w:sz w:val="22"/>
                <w:szCs w:val="22"/>
              </w:rPr>
            </w:pPr>
            <w:r w:rsidRPr="00C63AED">
              <w:rPr>
                <w:rFonts w:asciiTheme="minorHAnsi" w:hAnsiTheme="minorHAnsi"/>
                <w:sz w:val="22"/>
                <w:szCs w:val="22"/>
              </w:rPr>
              <w:t>13 May 2022</w:t>
            </w:r>
            <w:r w:rsidR="009F5B85" w:rsidRPr="00C63AED">
              <w:rPr>
                <w:rFonts w:asciiTheme="minorHAnsi" w:hAnsiTheme="minorHAnsi"/>
                <w:sz w:val="22"/>
                <w:szCs w:val="22"/>
              </w:rPr>
              <w:t>.</w:t>
            </w:r>
          </w:p>
        </w:tc>
      </w:tr>
      <w:tr w:rsidR="005E1308" w:rsidRPr="00976DDC" w14:paraId="4EA07882" w14:textId="77777777" w:rsidTr="3E2C5B0A">
        <w:tc>
          <w:tcPr>
            <w:tcW w:w="1807" w:type="pct"/>
          </w:tcPr>
          <w:p w14:paraId="1D1DCB34" w14:textId="77777777" w:rsidR="005E1308" w:rsidRPr="00976DDC"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Date costing completed:</w:t>
            </w:r>
          </w:p>
        </w:tc>
        <w:tc>
          <w:tcPr>
            <w:tcW w:w="3193" w:type="pct"/>
          </w:tcPr>
          <w:p w14:paraId="1B094B75" w14:textId="6AE68148" w:rsidR="005E1308" w:rsidRPr="00C63AED" w:rsidRDefault="00C63AED" w:rsidP="3E2C5B0A">
            <w:pPr>
              <w:pStyle w:val="Text"/>
              <w:spacing w:before="120" w:after="120"/>
              <w:rPr>
                <w:rFonts w:asciiTheme="minorHAnsi" w:hAnsiTheme="minorHAnsi"/>
                <w:sz w:val="22"/>
                <w:szCs w:val="22"/>
              </w:rPr>
            </w:pPr>
            <w:r w:rsidRPr="00C63AED">
              <w:rPr>
                <w:rFonts w:asciiTheme="minorHAnsi" w:hAnsiTheme="minorHAnsi"/>
                <w:sz w:val="22"/>
                <w:szCs w:val="22"/>
              </w:rPr>
              <w:t>19 May 2022.</w:t>
            </w:r>
            <w:bookmarkStart w:id="0" w:name="_GoBack"/>
            <w:bookmarkEnd w:id="0"/>
          </w:p>
        </w:tc>
      </w:tr>
      <w:tr w:rsidR="005E1308" w:rsidRPr="00976DDC" w14:paraId="736E63CF" w14:textId="77777777" w:rsidTr="3E2C5B0A">
        <w:tc>
          <w:tcPr>
            <w:tcW w:w="1807" w:type="pct"/>
          </w:tcPr>
          <w:p w14:paraId="7D3BE51F" w14:textId="77777777" w:rsidR="005E1308" w:rsidRPr="00976DDC"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 xml:space="preserve">Additional information requested </w:t>
            </w:r>
            <w:r w:rsidR="75CE0B9A">
              <w:br/>
            </w:r>
            <w:r w:rsidRPr="3E2C5B0A">
              <w:rPr>
                <w:rFonts w:asciiTheme="minorHAnsi" w:hAnsiTheme="minorHAnsi"/>
                <w:b/>
                <w:bCs/>
                <w:sz w:val="22"/>
                <w:szCs w:val="22"/>
              </w:rPr>
              <w:t>(including date):</w:t>
            </w:r>
          </w:p>
        </w:tc>
        <w:tc>
          <w:tcPr>
            <w:tcW w:w="3193" w:type="pct"/>
          </w:tcPr>
          <w:p w14:paraId="7DD1C48D" w14:textId="3471852F" w:rsidR="005E130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Not applicable.</w:t>
            </w:r>
          </w:p>
        </w:tc>
      </w:tr>
      <w:tr w:rsidR="005E1308" w:rsidRPr="00976DDC" w14:paraId="366E7F7F" w14:textId="77777777" w:rsidTr="3E2C5B0A">
        <w:tc>
          <w:tcPr>
            <w:tcW w:w="1807" w:type="pct"/>
          </w:tcPr>
          <w:p w14:paraId="6CF7EF83" w14:textId="77777777" w:rsidR="005E1308" w:rsidRPr="00976DDC"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Additional information received</w:t>
            </w:r>
            <w:r w:rsidR="75CE0B9A">
              <w:br/>
            </w:r>
            <w:r w:rsidRPr="3E2C5B0A">
              <w:rPr>
                <w:rFonts w:asciiTheme="minorHAnsi" w:hAnsiTheme="minorHAnsi"/>
                <w:b/>
                <w:bCs/>
                <w:sz w:val="22"/>
                <w:szCs w:val="22"/>
              </w:rPr>
              <w:t>(including date):</w:t>
            </w:r>
          </w:p>
        </w:tc>
        <w:tc>
          <w:tcPr>
            <w:tcW w:w="3193" w:type="pct"/>
          </w:tcPr>
          <w:p w14:paraId="7EAC6368" w14:textId="478256BE" w:rsidR="005E130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Not applicable.</w:t>
            </w:r>
          </w:p>
        </w:tc>
      </w:tr>
    </w:tbl>
    <w:p w14:paraId="481E0892" w14:textId="77777777" w:rsidR="00C83648" w:rsidRPr="00736211" w:rsidRDefault="3E2C5B0A" w:rsidP="3E2C5B0A">
      <w:pPr>
        <w:pStyle w:val="ChartandTableFootnoteAlpha"/>
        <w:numPr>
          <w:ilvl w:val="0"/>
          <w:numId w:val="0"/>
        </w:numPr>
        <w:jc w:val="left"/>
        <w:rPr>
          <w:rFonts w:asciiTheme="minorHAnsi" w:hAnsiTheme="minorHAnsi" w:cstheme="minorBidi"/>
          <w:b/>
          <w:bCs/>
          <w:sz w:val="18"/>
          <w:szCs w:val="18"/>
        </w:rPr>
      </w:pPr>
      <w:r w:rsidRPr="3E2C5B0A">
        <w:rPr>
          <w:rFonts w:asciiTheme="minorHAnsi" w:hAnsiTheme="minorHAnsi" w:cstheme="minorBidi"/>
          <w:sz w:val="18"/>
          <w:szCs w:val="18"/>
        </w:rPr>
        <w:t xml:space="preserve">(a) Ongoing policies continue indefinitely (until a decision is made to cease or alter the program). Terminating measures end on a date set out in the initial policy and a further decision is required to continue the program beyond this date.  </w:t>
      </w:r>
    </w:p>
    <w:p w14:paraId="433BB649" w14:textId="77777777" w:rsidR="00C83648" w:rsidRPr="00976DDC" w:rsidRDefault="00C83648" w:rsidP="005E1308">
      <w:pPr>
        <w:pStyle w:val="Headings"/>
        <w:rPr>
          <w:rFonts w:asciiTheme="minorHAnsi" w:eastAsia="Times New Roman" w:hAnsiTheme="minorHAnsi" w:cstheme="minorHAnsi"/>
          <w:b w:val="0"/>
          <w:i/>
          <w:sz w:val="22"/>
          <w:szCs w:val="22"/>
          <w:lang w:eastAsia="en-AU"/>
        </w:rPr>
      </w:pPr>
    </w:p>
    <w:p w14:paraId="64CCE1EA" w14:textId="77777777" w:rsidR="00BC7798" w:rsidRPr="00976DDC" w:rsidRDefault="3E2C5B0A" w:rsidP="3E2C5B0A">
      <w:pPr>
        <w:pStyle w:val="Headings"/>
        <w:rPr>
          <w:rFonts w:asciiTheme="minorHAnsi" w:hAnsiTheme="minorHAnsi"/>
          <w:sz w:val="22"/>
          <w:szCs w:val="22"/>
        </w:rPr>
      </w:pPr>
      <w:r w:rsidRPr="3E2C5B0A">
        <w:rPr>
          <w:rFonts w:asciiTheme="minorHAnsi" w:hAnsiTheme="minorHAnsi"/>
          <w:sz w:val="22"/>
          <w:szCs w:val="22"/>
        </w:rPr>
        <w:t>Financial implications (outturn prices</w:t>
      </w:r>
      <w:proofErr w:type="gramStart"/>
      <w:r w:rsidRPr="3E2C5B0A">
        <w:rPr>
          <w:rFonts w:asciiTheme="minorHAnsi" w:hAnsiTheme="minorHAnsi"/>
          <w:sz w:val="22"/>
          <w:szCs w:val="22"/>
        </w:rPr>
        <w:t>)</w:t>
      </w:r>
      <w:r w:rsidRPr="3E2C5B0A">
        <w:rPr>
          <w:rFonts w:asciiTheme="minorHAnsi" w:hAnsiTheme="minorHAnsi"/>
          <w:sz w:val="22"/>
          <w:szCs w:val="22"/>
          <w:vertAlign w:val="superscript"/>
        </w:rPr>
        <w:t>(</w:t>
      </w:r>
      <w:proofErr w:type="gramEnd"/>
      <w:r w:rsidRPr="3E2C5B0A">
        <w:rPr>
          <w:rFonts w:asciiTheme="minorHAnsi" w:hAnsiTheme="minorHAnsi"/>
          <w:sz w:val="22"/>
          <w:szCs w:val="22"/>
          <w:vertAlign w:val="superscript"/>
        </w:rPr>
        <w:t>b)</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113"/>
        <w:gridCol w:w="1259"/>
        <w:gridCol w:w="1259"/>
        <w:gridCol w:w="1259"/>
        <w:gridCol w:w="1259"/>
        <w:gridCol w:w="1257"/>
      </w:tblGrid>
      <w:tr w:rsidR="00323E35" w:rsidRPr="00916340" w14:paraId="0D2F8992" w14:textId="77777777" w:rsidTr="3E2C5B0A">
        <w:tc>
          <w:tcPr>
            <w:tcW w:w="1655" w:type="pct"/>
            <w:shd w:val="clear" w:color="auto" w:fill="D9D9D9" w:themeFill="background1" w:themeFillShade="D9"/>
          </w:tcPr>
          <w:p w14:paraId="2303AE38" w14:textId="77777777" w:rsidR="00323E35" w:rsidRPr="00916340" w:rsidRDefault="3E2C5B0A" w:rsidP="3E2C5B0A">
            <w:pPr>
              <w:pStyle w:val="Table-RowHeadings"/>
              <w:rPr>
                <w:rFonts w:asciiTheme="minorHAnsi" w:hAnsiTheme="minorHAnsi"/>
              </w:rPr>
            </w:pPr>
            <w:r w:rsidRPr="3E2C5B0A">
              <w:rPr>
                <w:rFonts w:asciiTheme="minorHAnsi" w:hAnsiTheme="minorHAnsi"/>
              </w:rPr>
              <w:t>Impact on</w:t>
            </w:r>
          </w:p>
        </w:tc>
        <w:tc>
          <w:tcPr>
            <w:tcW w:w="669" w:type="pct"/>
            <w:shd w:val="clear" w:color="auto" w:fill="D9D9D9" w:themeFill="background1" w:themeFillShade="D9"/>
          </w:tcPr>
          <w:p w14:paraId="5F3F5682" w14:textId="0940F8E8" w:rsidR="00323E35" w:rsidRPr="00916340" w:rsidRDefault="3E2C5B0A" w:rsidP="3E2C5B0A">
            <w:pPr>
              <w:pStyle w:val="Table-YearlyColumnHeadings"/>
              <w:rPr>
                <w:rFonts w:asciiTheme="minorHAnsi" w:hAnsiTheme="minorHAnsi"/>
              </w:rPr>
            </w:pPr>
            <w:r w:rsidRPr="3E2C5B0A">
              <w:rPr>
                <w:rFonts w:asciiTheme="minorHAnsi" w:hAnsiTheme="minorHAnsi"/>
              </w:rPr>
              <w:t>2021-22</w:t>
            </w:r>
          </w:p>
        </w:tc>
        <w:tc>
          <w:tcPr>
            <w:tcW w:w="669" w:type="pct"/>
            <w:shd w:val="clear" w:color="auto" w:fill="D9D9D9" w:themeFill="background1" w:themeFillShade="D9"/>
          </w:tcPr>
          <w:p w14:paraId="1BE6B3F6" w14:textId="1FB1D1FA" w:rsidR="00323E35" w:rsidRPr="00916340" w:rsidRDefault="3E2C5B0A" w:rsidP="3E2C5B0A">
            <w:pPr>
              <w:pStyle w:val="Table-YearlyColumnHeadings"/>
              <w:rPr>
                <w:rFonts w:asciiTheme="minorHAnsi" w:hAnsiTheme="minorHAnsi"/>
              </w:rPr>
            </w:pPr>
            <w:r w:rsidRPr="3E2C5B0A">
              <w:rPr>
                <w:rFonts w:asciiTheme="minorHAnsi" w:hAnsiTheme="minorHAnsi"/>
              </w:rPr>
              <w:t>2022-23</w:t>
            </w:r>
          </w:p>
        </w:tc>
        <w:tc>
          <w:tcPr>
            <w:tcW w:w="669" w:type="pct"/>
            <w:shd w:val="clear" w:color="auto" w:fill="D9D9D9" w:themeFill="background1" w:themeFillShade="D9"/>
          </w:tcPr>
          <w:p w14:paraId="7C92AC12" w14:textId="66F0660C" w:rsidR="00323E35" w:rsidRPr="00916340" w:rsidRDefault="3E2C5B0A" w:rsidP="3E2C5B0A">
            <w:pPr>
              <w:pStyle w:val="Table-YearlyColumnHeadings"/>
              <w:rPr>
                <w:rFonts w:asciiTheme="minorHAnsi" w:hAnsiTheme="minorHAnsi"/>
              </w:rPr>
            </w:pPr>
            <w:r w:rsidRPr="3E2C5B0A">
              <w:rPr>
                <w:rFonts w:asciiTheme="minorHAnsi" w:hAnsiTheme="minorHAnsi"/>
              </w:rPr>
              <w:t>2023-24</w:t>
            </w:r>
          </w:p>
        </w:tc>
        <w:tc>
          <w:tcPr>
            <w:tcW w:w="669" w:type="pct"/>
            <w:shd w:val="clear" w:color="auto" w:fill="D9D9D9" w:themeFill="background1" w:themeFillShade="D9"/>
          </w:tcPr>
          <w:p w14:paraId="21E0283A" w14:textId="50BFFE33" w:rsidR="00323E35" w:rsidRPr="00916340" w:rsidRDefault="3E2C5B0A" w:rsidP="3E2C5B0A">
            <w:pPr>
              <w:pStyle w:val="Table-YearlyColumnHeadings"/>
              <w:rPr>
                <w:rFonts w:asciiTheme="minorHAnsi" w:hAnsiTheme="minorHAnsi"/>
              </w:rPr>
            </w:pPr>
            <w:r w:rsidRPr="3E2C5B0A">
              <w:rPr>
                <w:rFonts w:asciiTheme="minorHAnsi" w:hAnsiTheme="minorHAnsi"/>
              </w:rPr>
              <w:t>2024-25</w:t>
            </w:r>
          </w:p>
        </w:tc>
        <w:tc>
          <w:tcPr>
            <w:tcW w:w="668" w:type="pct"/>
            <w:shd w:val="clear" w:color="auto" w:fill="D9D9D9" w:themeFill="background1" w:themeFillShade="D9"/>
          </w:tcPr>
          <w:p w14:paraId="2F73EBF3" w14:textId="4391BB23" w:rsidR="00323E35" w:rsidRPr="00916340" w:rsidRDefault="3E2C5B0A" w:rsidP="3E2C5B0A">
            <w:pPr>
              <w:pStyle w:val="Table-YearlyColumnHeadings"/>
              <w:rPr>
                <w:rFonts w:asciiTheme="minorHAnsi" w:hAnsiTheme="minorHAnsi"/>
              </w:rPr>
            </w:pPr>
            <w:r w:rsidRPr="3E2C5B0A">
              <w:rPr>
                <w:rFonts w:asciiTheme="minorHAnsi" w:hAnsiTheme="minorHAnsi"/>
              </w:rPr>
              <w:t>2025-26</w:t>
            </w:r>
          </w:p>
        </w:tc>
      </w:tr>
      <w:tr w:rsidR="008B76D1" w:rsidRPr="00916340" w14:paraId="035059F7" w14:textId="77777777" w:rsidTr="3E2C5B0A">
        <w:tc>
          <w:tcPr>
            <w:tcW w:w="1655" w:type="pct"/>
          </w:tcPr>
          <w:p w14:paraId="73BD53AB" w14:textId="77777777" w:rsidR="008B76D1" w:rsidRPr="00916340" w:rsidRDefault="3E2C5B0A" w:rsidP="3E2C5B0A">
            <w:pPr>
              <w:pStyle w:val="Table-RowHeadings"/>
              <w:rPr>
                <w:rFonts w:asciiTheme="minorHAnsi" w:hAnsiTheme="minorHAnsi"/>
              </w:rPr>
            </w:pPr>
            <w:r w:rsidRPr="3E2C5B0A">
              <w:rPr>
                <w:rFonts w:asciiTheme="minorHAnsi" w:hAnsiTheme="minorHAnsi"/>
              </w:rPr>
              <w:t>Underlying Cash Balance (UCB) ($m)</w:t>
            </w:r>
          </w:p>
        </w:tc>
        <w:tc>
          <w:tcPr>
            <w:tcW w:w="669" w:type="pct"/>
          </w:tcPr>
          <w:p w14:paraId="413FB8B6" w14:textId="7A99255B" w:rsidR="008B76D1" w:rsidRPr="00916340" w:rsidRDefault="3E2C5B0A" w:rsidP="3E2C5B0A">
            <w:pPr>
              <w:pStyle w:val="Tablefigures"/>
              <w:rPr>
                <w:rFonts w:asciiTheme="minorHAnsi" w:hAnsiTheme="minorHAnsi"/>
                <w:sz w:val="20"/>
                <w:szCs w:val="20"/>
              </w:rPr>
            </w:pPr>
            <w:r w:rsidRPr="3E2C5B0A">
              <w:rPr>
                <w:rFonts w:asciiTheme="minorHAnsi" w:hAnsiTheme="minorHAnsi"/>
                <w:sz w:val="20"/>
                <w:szCs w:val="20"/>
              </w:rPr>
              <w:t>0.0</w:t>
            </w:r>
          </w:p>
        </w:tc>
        <w:tc>
          <w:tcPr>
            <w:tcW w:w="669" w:type="pct"/>
          </w:tcPr>
          <w:p w14:paraId="449E060B" w14:textId="70F8C6C3" w:rsidR="008B76D1" w:rsidRPr="00916340" w:rsidRDefault="3E2C5B0A" w:rsidP="3E2C5B0A">
            <w:pPr>
              <w:pStyle w:val="Tablefigures"/>
              <w:rPr>
                <w:rFonts w:asciiTheme="minorHAnsi" w:hAnsiTheme="minorHAnsi"/>
                <w:sz w:val="20"/>
                <w:szCs w:val="20"/>
              </w:rPr>
            </w:pPr>
            <w:r w:rsidRPr="3E2C5B0A">
              <w:rPr>
                <w:rFonts w:asciiTheme="minorHAnsi" w:hAnsiTheme="minorHAnsi"/>
                <w:sz w:val="20"/>
                <w:szCs w:val="20"/>
              </w:rPr>
              <w:t>-1.0</w:t>
            </w:r>
          </w:p>
        </w:tc>
        <w:tc>
          <w:tcPr>
            <w:tcW w:w="669" w:type="pct"/>
          </w:tcPr>
          <w:p w14:paraId="7D5AAB5C" w14:textId="531CFD01" w:rsidR="008B76D1" w:rsidRPr="00916340" w:rsidRDefault="3E2C5B0A" w:rsidP="3E2C5B0A">
            <w:pPr>
              <w:pStyle w:val="Tablefigures"/>
              <w:rPr>
                <w:rFonts w:asciiTheme="minorHAnsi" w:hAnsiTheme="minorHAnsi"/>
                <w:sz w:val="20"/>
                <w:szCs w:val="20"/>
              </w:rPr>
            </w:pPr>
            <w:r w:rsidRPr="3E2C5B0A">
              <w:rPr>
                <w:rFonts w:asciiTheme="minorHAnsi" w:hAnsiTheme="minorHAnsi"/>
                <w:sz w:val="20"/>
                <w:szCs w:val="20"/>
              </w:rPr>
              <w:t>-1.0</w:t>
            </w:r>
          </w:p>
        </w:tc>
        <w:tc>
          <w:tcPr>
            <w:tcW w:w="669" w:type="pct"/>
          </w:tcPr>
          <w:p w14:paraId="1A6CE0AF" w14:textId="1852827A" w:rsidR="008B76D1" w:rsidRPr="00916340" w:rsidRDefault="3E2C5B0A" w:rsidP="3E2C5B0A">
            <w:pPr>
              <w:pStyle w:val="Tablefigures"/>
              <w:rPr>
                <w:rFonts w:asciiTheme="minorHAnsi" w:hAnsiTheme="minorHAnsi"/>
                <w:sz w:val="20"/>
                <w:szCs w:val="20"/>
              </w:rPr>
            </w:pPr>
            <w:r w:rsidRPr="3E2C5B0A">
              <w:rPr>
                <w:rFonts w:asciiTheme="minorHAnsi" w:hAnsiTheme="minorHAnsi"/>
                <w:sz w:val="20"/>
                <w:szCs w:val="20"/>
              </w:rPr>
              <w:t>-1.0</w:t>
            </w:r>
          </w:p>
        </w:tc>
        <w:tc>
          <w:tcPr>
            <w:tcW w:w="668" w:type="pct"/>
          </w:tcPr>
          <w:p w14:paraId="5DF46194" w14:textId="352447ED" w:rsidR="008B76D1" w:rsidRPr="00916340" w:rsidRDefault="3E2C5B0A" w:rsidP="3E2C5B0A">
            <w:pPr>
              <w:pStyle w:val="Tablefigures"/>
              <w:rPr>
                <w:rFonts w:asciiTheme="minorHAnsi" w:hAnsiTheme="minorHAnsi"/>
                <w:sz w:val="20"/>
                <w:szCs w:val="20"/>
              </w:rPr>
            </w:pPr>
            <w:r w:rsidRPr="3E2C5B0A">
              <w:rPr>
                <w:rFonts w:asciiTheme="minorHAnsi" w:hAnsiTheme="minorHAnsi"/>
                <w:sz w:val="20"/>
                <w:szCs w:val="20"/>
              </w:rPr>
              <w:t>-1.0</w:t>
            </w:r>
          </w:p>
        </w:tc>
      </w:tr>
      <w:tr w:rsidR="00683A51" w:rsidRPr="00916340" w14:paraId="2AE69659" w14:textId="77777777" w:rsidTr="3E2C5B0A">
        <w:tc>
          <w:tcPr>
            <w:tcW w:w="1655" w:type="pct"/>
          </w:tcPr>
          <w:p w14:paraId="3C97FB20" w14:textId="77777777" w:rsidR="00683A51" w:rsidRPr="00916340" w:rsidRDefault="3E2C5B0A" w:rsidP="3E2C5B0A">
            <w:pPr>
              <w:pStyle w:val="Table-RowHeadings"/>
              <w:rPr>
                <w:rFonts w:asciiTheme="minorHAnsi" w:hAnsiTheme="minorHAnsi"/>
              </w:rPr>
            </w:pPr>
            <w:r w:rsidRPr="3E2C5B0A">
              <w:rPr>
                <w:rFonts w:asciiTheme="minorHAnsi" w:hAnsiTheme="minorHAnsi"/>
              </w:rPr>
              <w:t xml:space="preserve">Fiscal Balance </w:t>
            </w:r>
          </w:p>
          <w:p w14:paraId="2D89BC6A" w14:textId="77777777" w:rsidR="00683A51" w:rsidRPr="00916340" w:rsidRDefault="3E2C5B0A" w:rsidP="3E2C5B0A">
            <w:pPr>
              <w:pStyle w:val="Table-RowHeadings"/>
              <w:rPr>
                <w:rFonts w:asciiTheme="minorHAnsi" w:hAnsiTheme="minorHAnsi"/>
              </w:rPr>
            </w:pPr>
            <w:r w:rsidRPr="3E2C5B0A">
              <w:rPr>
                <w:rFonts w:asciiTheme="minorHAnsi" w:hAnsiTheme="minorHAnsi"/>
              </w:rPr>
              <w:t>($m)</w:t>
            </w:r>
          </w:p>
        </w:tc>
        <w:tc>
          <w:tcPr>
            <w:tcW w:w="669" w:type="pct"/>
          </w:tcPr>
          <w:p w14:paraId="180E0B6C" w14:textId="39BC030E" w:rsidR="00683A51" w:rsidRPr="00916340" w:rsidRDefault="3E2C5B0A" w:rsidP="3E2C5B0A">
            <w:pPr>
              <w:pStyle w:val="Tablefigures"/>
              <w:rPr>
                <w:rFonts w:asciiTheme="minorHAnsi" w:hAnsiTheme="minorHAnsi"/>
                <w:sz w:val="20"/>
                <w:szCs w:val="20"/>
              </w:rPr>
            </w:pPr>
            <w:r w:rsidRPr="3E2C5B0A">
              <w:rPr>
                <w:rFonts w:asciiTheme="minorHAnsi" w:hAnsiTheme="minorHAnsi"/>
                <w:sz w:val="20"/>
                <w:szCs w:val="20"/>
              </w:rPr>
              <w:t>0.0</w:t>
            </w:r>
          </w:p>
        </w:tc>
        <w:tc>
          <w:tcPr>
            <w:tcW w:w="669" w:type="pct"/>
          </w:tcPr>
          <w:p w14:paraId="6DD8EAB3" w14:textId="06BBC225" w:rsidR="00683A51" w:rsidRPr="00916340" w:rsidRDefault="3E2C5B0A" w:rsidP="3E2C5B0A">
            <w:pPr>
              <w:pStyle w:val="Tablefigures"/>
              <w:rPr>
                <w:rFonts w:asciiTheme="minorHAnsi" w:hAnsiTheme="minorHAnsi"/>
                <w:sz w:val="20"/>
                <w:szCs w:val="20"/>
              </w:rPr>
            </w:pPr>
            <w:r w:rsidRPr="3E2C5B0A">
              <w:rPr>
                <w:rFonts w:asciiTheme="minorHAnsi" w:hAnsiTheme="minorHAnsi"/>
                <w:sz w:val="20"/>
                <w:szCs w:val="20"/>
              </w:rPr>
              <w:t>-1.0</w:t>
            </w:r>
          </w:p>
        </w:tc>
        <w:tc>
          <w:tcPr>
            <w:tcW w:w="669" w:type="pct"/>
          </w:tcPr>
          <w:p w14:paraId="35B0C545" w14:textId="4C50998B" w:rsidR="00683A51" w:rsidRPr="00916340" w:rsidRDefault="3E2C5B0A" w:rsidP="3E2C5B0A">
            <w:pPr>
              <w:pStyle w:val="Tablefigures"/>
              <w:rPr>
                <w:rFonts w:asciiTheme="minorHAnsi" w:hAnsiTheme="minorHAnsi"/>
                <w:sz w:val="20"/>
                <w:szCs w:val="20"/>
              </w:rPr>
            </w:pPr>
            <w:r w:rsidRPr="3E2C5B0A">
              <w:rPr>
                <w:rFonts w:asciiTheme="minorHAnsi" w:hAnsiTheme="minorHAnsi"/>
                <w:sz w:val="20"/>
                <w:szCs w:val="20"/>
              </w:rPr>
              <w:t>-1.0</w:t>
            </w:r>
          </w:p>
        </w:tc>
        <w:tc>
          <w:tcPr>
            <w:tcW w:w="669" w:type="pct"/>
          </w:tcPr>
          <w:p w14:paraId="598CC5CD" w14:textId="08029BF4" w:rsidR="00683A51" w:rsidRPr="00916340" w:rsidRDefault="3E2C5B0A" w:rsidP="3E2C5B0A">
            <w:pPr>
              <w:pStyle w:val="Tablefigures"/>
              <w:rPr>
                <w:rFonts w:asciiTheme="minorHAnsi" w:hAnsiTheme="minorHAnsi"/>
                <w:sz w:val="20"/>
                <w:szCs w:val="20"/>
              </w:rPr>
            </w:pPr>
            <w:r w:rsidRPr="3E2C5B0A">
              <w:rPr>
                <w:rFonts w:asciiTheme="minorHAnsi" w:hAnsiTheme="minorHAnsi"/>
                <w:sz w:val="20"/>
                <w:szCs w:val="20"/>
              </w:rPr>
              <w:t>-1.0</w:t>
            </w:r>
          </w:p>
        </w:tc>
        <w:tc>
          <w:tcPr>
            <w:tcW w:w="668" w:type="pct"/>
          </w:tcPr>
          <w:p w14:paraId="088D2C3B" w14:textId="294FE323" w:rsidR="00683A51" w:rsidRPr="00916340" w:rsidRDefault="3E2C5B0A" w:rsidP="3E2C5B0A">
            <w:pPr>
              <w:pStyle w:val="Tablefigures"/>
              <w:rPr>
                <w:rFonts w:asciiTheme="minorHAnsi" w:hAnsiTheme="minorHAnsi"/>
                <w:sz w:val="20"/>
                <w:szCs w:val="20"/>
              </w:rPr>
            </w:pPr>
            <w:r w:rsidRPr="3E2C5B0A">
              <w:rPr>
                <w:rFonts w:asciiTheme="minorHAnsi" w:hAnsiTheme="minorHAnsi"/>
                <w:sz w:val="20"/>
                <w:szCs w:val="20"/>
              </w:rPr>
              <w:t>-1.0</w:t>
            </w:r>
          </w:p>
        </w:tc>
      </w:tr>
    </w:tbl>
    <w:p w14:paraId="0B877000" w14:textId="2EB1CDC3" w:rsidR="00F3085D" w:rsidRDefault="3E2C5B0A" w:rsidP="3E2C5B0A">
      <w:pPr>
        <w:pStyle w:val="ChartandTableFootnoteAlpha"/>
        <w:numPr>
          <w:ilvl w:val="0"/>
          <w:numId w:val="0"/>
        </w:numPr>
        <w:jc w:val="left"/>
        <w:rPr>
          <w:rFonts w:asciiTheme="minorHAnsi" w:hAnsiTheme="minorHAnsi" w:cstheme="minorBidi"/>
          <w:sz w:val="18"/>
          <w:szCs w:val="18"/>
        </w:rPr>
      </w:pPr>
      <w:r w:rsidRPr="3E2C5B0A">
        <w:rPr>
          <w:rFonts w:asciiTheme="minorHAnsi" w:hAnsiTheme="minorHAnsi" w:cstheme="minorBidi"/>
          <w:sz w:val="18"/>
          <w:szCs w:val="18"/>
        </w:rPr>
        <w:t>(b) A positive number for the fiscal balance indicates an increase in revenue or a decrease in expenses or net capital investment in accrual terms. A positive number for the UCB indicates an increase in revenue or a decrease in expenses or net capital investment in cash terms.</w:t>
      </w:r>
    </w:p>
    <w:p w14:paraId="762F7C04" w14:textId="77777777" w:rsidR="00916340" w:rsidRPr="00916340" w:rsidRDefault="00916340" w:rsidP="00916340">
      <w:pPr>
        <w:spacing w:after="0" w:line="240" w:lineRule="auto"/>
      </w:pPr>
    </w:p>
    <w:tbl>
      <w:tblPr>
        <w:tblStyle w:val="TableGrid"/>
        <w:tblW w:w="5000" w:type="pct"/>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402"/>
      </w:tblGrid>
      <w:tr w:rsidR="005E1308" w:rsidRPr="00976DDC" w14:paraId="7AFF7504" w14:textId="77777777" w:rsidTr="3E2C5B0A">
        <w:tc>
          <w:tcPr>
            <w:tcW w:w="5000" w:type="pct"/>
          </w:tcPr>
          <w:p w14:paraId="65E05FCD" w14:textId="77777777" w:rsidR="005E1308" w:rsidRPr="00976DDC"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Where relevant, state that the proposal has been costed as a defined or specified amount.</w:t>
            </w:r>
          </w:p>
          <w:p w14:paraId="6BC83754" w14:textId="180E5E07" w:rsidR="005E130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 xml:space="preserve">The proposal has been costed as a specified amount. </w:t>
            </w:r>
          </w:p>
        </w:tc>
      </w:tr>
      <w:tr w:rsidR="005E1308" w:rsidRPr="00976DDC" w14:paraId="3281B668" w14:textId="77777777" w:rsidTr="3E2C5B0A">
        <w:tc>
          <w:tcPr>
            <w:tcW w:w="5000" w:type="pct"/>
          </w:tcPr>
          <w:p w14:paraId="3539230C" w14:textId="77777777" w:rsidR="005E1308" w:rsidRPr="00976DDC" w:rsidRDefault="3E2C5B0A" w:rsidP="3E2C5B0A">
            <w:pPr>
              <w:pStyle w:val="Text"/>
              <w:spacing w:before="180" w:after="120"/>
              <w:rPr>
                <w:rFonts w:asciiTheme="minorHAnsi" w:hAnsiTheme="minorHAnsi"/>
                <w:b/>
                <w:bCs/>
                <w:sz w:val="22"/>
                <w:szCs w:val="22"/>
              </w:rPr>
            </w:pPr>
            <w:r w:rsidRPr="3E2C5B0A">
              <w:rPr>
                <w:rFonts w:asciiTheme="minorHAnsi" w:hAnsiTheme="minorHAnsi"/>
                <w:b/>
                <w:bCs/>
                <w:sz w:val="22"/>
                <w:szCs w:val="22"/>
              </w:rPr>
              <w:t xml:space="preserve">Where relevant, include separate identification of revenue and expense components. </w:t>
            </w:r>
          </w:p>
          <w:p w14:paraId="6C02624B" w14:textId="4877AA5E" w:rsidR="005E130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Not applicable.</w:t>
            </w:r>
          </w:p>
        </w:tc>
      </w:tr>
      <w:tr w:rsidR="005E1308" w:rsidRPr="00976DDC" w14:paraId="68E7F335" w14:textId="77777777" w:rsidTr="3E2C5B0A">
        <w:tc>
          <w:tcPr>
            <w:tcW w:w="5000" w:type="pct"/>
          </w:tcPr>
          <w:p w14:paraId="353F81A2" w14:textId="77777777" w:rsidR="005E1308" w:rsidRPr="00976DDC" w:rsidRDefault="3E2C5B0A" w:rsidP="3E2C5B0A">
            <w:pPr>
              <w:pStyle w:val="Text"/>
              <w:spacing w:before="180" w:after="120"/>
              <w:rPr>
                <w:rFonts w:asciiTheme="minorHAnsi" w:hAnsiTheme="minorHAnsi"/>
                <w:b/>
                <w:bCs/>
                <w:sz w:val="22"/>
                <w:szCs w:val="22"/>
              </w:rPr>
            </w:pPr>
            <w:r w:rsidRPr="3E2C5B0A">
              <w:rPr>
                <w:rFonts w:asciiTheme="minorHAnsi" w:hAnsiTheme="minorHAnsi"/>
                <w:b/>
                <w:bCs/>
                <w:sz w:val="22"/>
                <w:szCs w:val="22"/>
              </w:rPr>
              <w:lastRenderedPageBreak/>
              <w:t>Where appropriate, include a range for the costing or sensitivity analysis.</w:t>
            </w:r>
          </w:p>
          <w:p w14:paraId="605CF320" w14:textId="41FE0348" w:rsidR="005E130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Not applicable.</w:t>
            </w:r>
          </w:p>
        </w:tc>
      </w:tr>
      <w:tr w:rsidR="005E1308" w:rsidRPr="00976DDC" w14:paraId="365B042D" w14:textId="77777777" w:rsidTr="3E2C5B0A">
        <w:tc>
          <w:tcPr>
            <w:tcW w:w="5000" w:type="pct"/>
          </w:tcPr>
          <w:p w14:paraId="256A1744" w14:textId="77777777" w:rsidR="005E1308" w:rsidRPr="00976DDC" w:rsidRDefault="3E2C5B0A" w:rsidP="3E2C5B0A">
            <w:pPr>
              <w:pStyle w:val="Text"/>
              <w:spacing w:before="180" w:after="120"/>
              <w:rPr>
                <w:rFonts w:asciiTheme="minorHAnsi" w:hAnsiTheme="minorHAnsi"/>
                <w:b/>
                <w:bCs/>
                <w:sz w:val="22"/>
                <w:szCs w:val="22"/>
              </w:rPr>
            </w:pPr>
            <w:r w:rsidRPr="3E2C5B0A">
              <w:rPr>
                <w:rFonts w:asciiTheme="minorHAnsi" w:hAnsiTheme="minorHAnsi"/>
                <w:b/>
                <w:bCs/>
                <w:sz w:val="22"/>
                <w:szCs w:val="22"/>
              </w:rPr>
              <w:t>Qualifications to the costing (including reasons for the costing not being comprehensive).</w:t>
            </w:r>
          </w:p>
          <w:p w14:paraId="720B4B77" w14:textId="13AA522C" w:rsidR="005E130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Not applicable.</w:t>
            </w:r>
          </w:p>
        </w:tc>
      </w:tr>
      <w:tr w:rsidR="005E1308" w:rsidRPr="00976DDC" w14:paraId="2A45318D" w14:textId="77777777" w:rsidTr="3E2C5B0A">
        <w:tc>
          <w:tcPr>
            <w:tcW w:w="5000" w:type="pct"/>
          </w:tcPr>
          <w:p w14:paraId="5CBBF435" w14:textId="77777777" w:rsidR="005E1308" w:rsidRPr="00976DDC" w:rsidRDefault="3E2C5B0A" w:rsidP="3E2C5B0A">
            <w:pPr>
              <w:pStyle w:val="Text"/>
              <w:spacing w:before="180" w:after="120"/>
              <w:rPr>
                <w:rFonts w:asciiTheme="minorHAnsi" w:hAnsiTheme="minorHAnsi"/>
                <w:b/>
                <w:bCs/>
                <w:sz w:val="22"/>
                <w:szCs w:val="22"/>
              </w:rPr>
            </w:pPr>
            <w:r w:rsidRPr="3E2C5B0A">
              <w:rPr>
                <w:rFonts w:asciiTheme="minorHAnsi" w:hAnsiTheme="minorHAnsi"/>
                <w:b/>
                <w:bCs/>
                <w:sz w:val="22"/>
                <w:szCs w:val="22"/>
              </w:rPr>
              <w:t>Where relevant, explain effects of departmental expenses.</w:t>
            </w:r>
          </w:p>
          <w:p w14:paraId="3194887F" w14:textId="139D9CE9" w:rsidR="005E130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Wine Australia would absorb the associated costs of program administration.</w:t>
            </w:r>
          </w:p>
        </w:tc>
      </w:tr>
      <w:tr w:rsidR="005E1308" w:rsidRPr="00976DDC" w14:paraId="4932DB62" w14:textId="77777777" w:rsidTr="3E2C5B0A">
        <w:tc>
          <w:tcPr>
            <w:tcW w:w="5000" w:type="pct"/>
          </w:tcPr>
          <w:p w14:paraId="3B8AB7A7" w14:textId="77777777" w:rsidR="005E1308" w:rsidRPr="00976DDC" w:rsidRDefault="3E2C5B0A" w:rsidP="3E2C5B0A">
            <w:pPr>
              <w:pStyle w:val="Text"/>
              <w:spacing w:before="180" w:after="120"/>
              <w:rPr>
                <w:rFonts w:asciiTheme="minorHAnsi" w:hAnsiTheme="minorHAnsi"/>
                <w:b/>
                <w:bCs/>
                <w:sz w:val="22"/>
                <w:szCs w:val="22"/>
              </w:rPr>
            </w:pPr>
            <w:r w:rsidRPr="3E2C5B0A">
              <w:rPr>
                <w:rFonts w:asciiTheme="minorHAnsi" w:hAnsiTheme="minorHAnsi"/>
                <w:b/>
                <w:bCs/>
                <w:sz w:val="22"/>
                <w:szCs w:val="22"/>
              </w:rPr>
              <w:t>Where relevant, explain the reason for any significant differences between the assumptions specified in a party costing request and those used in a Treasury or Finance costing.</w:t>
            </w:r>
          </w:p>
          <w:p w14:paraId="53B45BCE" w14:textId="60185B31" w:rsidR="005E1308" w:rsidRPr="00976DDC"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Not applicable.</w:t>
            </w:r>
          </w:p>
        </w:tc>
      </w:tr>
      <w:tr w:rsidR="005E1308" w:rsidRPr="00976DDC" w14:paraId="0D7E01A9" w14:textId="77777777" w:rsidTr="3E2C5B0A">
        <w:tc>
          <w:tcPr>
            <w:tcW w:w="5000" w:type="pct"/>
          </w:tcPr>
          <w:p w14:paraId="3F170782" w14:textId="77777777" w:rsidR="002215AB" w:rsidRPr="00976DDC" w:rsidRDefault="3E2C5B0A" w:rsidP="3E2C5B0A">
            <w:pPr>
              <w:spacing w:before="180" w:after="120" w:line="240" w:lineRule="auto"/>
              <w:rPr>
                <w:rFonts w:asciiTheme="minorHAnsi" w:hAnsiTheme="minorHAnsi" w:cstheme="minorBidi"/>
                <w:sz w:val="22"/>
                <w:szCs w:val="22"/>
              </w:rPr>
            </w:pPr>
            <w:r w:rsidRPr="3E2C5B0A">
              <w:rPr>
                <w:rStyle w:val="TextChar"/>
                <w:rFonts w:asciiTheme="minorHAnsi" w:hAnsiTheme="minorHAnsi"/>
                <w:b/>
                <w:bCs/>
                <w:sz w:val="22"/>
                <w:szCs w:val="22"/>
              </w:rPr>
              <w:t>Other comments</w:t>
            </w:r>
            <w:r w:rsidRPr="3E2C5B0A">
              <w:rPr>
                <w:rFonts w:asciiTheme="minorHAnsi" w:hAnsiTheme="minorHAnsi" w:cstheme="minorBidi"/>
                <w:b/>
                <w:bCs/>
                <w:sz w:val="22"/>
                <w:szCs w:val="22"/>
              </w:rPr>
              <w:t xml:space="preserve"> </w:t>
            </w:r>
            <w:r w:rsidRPr="3E2C5B0A">
              <w:rPr>
                <w:rStyle w:val="TextItalicisedChar"/>
                <w:rFonts w:asciiTheme="minorHAnsi" w:hAnsiTheme="minorHAnsi"/>
                <w:b/>
                <w:bCs/>
                <w:sz w:val="22"/>
                <w:szCs w:val="22"/>
              </w:rPr>
              <w:t>(including reasons for significant differences between the estimated impact on the fiscal and underlying cash balances).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tblGrid>
            <w:tr w:rsidR="002215AB" w:rsidRPr="00976DDC" w14:paraId="247D300F" w14:textId="77777777" w:rsidTr="3E2C5B0A">
              <w:tc>
                <w:tcPr>
                  <w:tcW w:w="5000" w:type="pct"/>
                </w:tcPr>
                <w:p w14:paraId="7187D5F3" w14:textId="77777777" w:rsidR="002215AB" w:rsidRPr="009B10F2"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Where relevant, include an explanation of the medium-term implications of the proposal.</w:t>
                  </w:r>
                  <w:r w:rsidRPr="3E2C5B0A">
                    <w:rPr>
                      <w:rFonts w:asciiTheme="minorHAnsi" w:hAnsiTheme="minorHAnsi"/>
                      <w:b/>
                      <w:bCs/>
                      <w:sz w:val="22"/>
                      <w:szCs w:val="22"/>
                      <w:vertAlign w:val="superscript"/>
                    </w:rPr>
                    <w:t>(c)</w:t>
                  </w:r>
                  <w:r w:rsidRPr="3E2C5B0A">
                    <w:rPr>
                      <w:rFonts w:asciiTheme="minorHAnsi" w:hAnsiTheme="minorHAnsi"/>
                      <w:b/>
                      <w:bCs/>
                      <w:sz w:val="22"/>
                      <w:szCs w:val="22"/>
                    </w:rPr>
                    <w:t xml:space="preserve"> </w:t>
                  </w:r>
                </w:p>
                <w:p w14:paraId="0327AF50" w14:textId="2BD7D4A2" w:rsidR="00674C3B" w:rsidRPr="009B10F2" w:rsidRDefault="3E2C5B0A" w:rsidP="3E2C5B0A">
                  <w:pPr>
                    <w:pStyle w:val="Text"/>
                    <w:spacing w:before="120" w:after="120"/>
                    <w:rPr>
                      <w:rFonts w:asciiTheme="minorHAnsi" w:hAnsiTheme="minorHAnsi"/>
                      <w:sz w:val="22"/>
                      <w:szCs w:val="22"/>
                    </w:rPr>
                  </w:pPr>
                  <w:r w:rsidRPr="3E2C5B0A">
                    <w:rPr>
                      <w:rFonts w:asciiTheme="minorHAnsi" w:hAnsiTheme="minorHAnsi"/>
                      <w:sz w:val="22"/>
                      <w:szCs w:val="22"/>
                    </w:rPr>
                    <w:t>Not applicable.</w:t>
                  </w:r>
                </w:p>
              </w:tc>
            </w:tr>
          </w:tbl>
          <w:p w14:paraId="71A9786E" w14:textId="77777777" w:rsidR="005E1308" w:rsidRPr="00976DDC" w:rsidRDefault="005E1308" w:rsidP="00976DDC">
            <w:pPr>
              <w:pStyle w:val="Text"/>
              <w:spacing w:before="120" w:after="120"/>
              <w:rPr>
                <w:rFonts w:asciiTheme="minorHAnsi" w:hAnsiTheme="minorHAnsi" w:cstheme="minorHAnsi"/>
                <w:sz w:val="22"/>
                <w:szCs w:val="22"/>
              </w:rPr>
            </w:pPr>
          </w:p>
        </w:tc>
      </w:tr>
    </w:tbl>
    <w:p w14:paraId="7A1B38DA" w14:textId="0FC9BEB5" w:rsidR="003776ED" w:rsidRPr="008033F6" w:rsidRDefault="3E2C5B0A" w:rsidP="3E2C5B0A">
      <w:pPr>
        <w:pStyle w:val="ChartandTableFootnoteAlpha"/>
        <w:numPr>
          <w:ilvl w:val="0"/>
          <w:numId w:val="0"/>
        </w:numPr>
        <w:jc w:val="left"/>
        <w:rPr>
          <w:rFonts w:asciiTheme="minorHAnsi" w:hAnsiTheme="minorHAnsi" w:cstheme="minorBidi"/>
          <w:sz w:val="18"/>
          <w:szCs w:val="18"/>
        </w:rPr>
      </w:pPr>
      <w:r w:rsidRPr="3E2C5B0A">
        <w:rPr>
          <w:rFonts w:asciiTheme="minorHAnsi" w:hAnsiTheme="minorHAnsi" w:cstheme="minorBidi"/>
          <w:sz w:val="18"/>
          <w:szCs w:val="18"/>
        </w:rPr>
        <w:t>(c) Information on the medium term implications will be provided if the cost of the policy is expected to be significantly different beyond the forward estimates period. The medium term is considered to be the 7 years after the current forward estimates.</w:t>
      </w:r>
      <w:r w:rsidR="75CE0B9A">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5E1308" w:rsidRPr="00976DDC" w14:paraId="75C7C9DE" w14:textId="77777777" w:rsidTr="3E2C5B0A">
        <w:tc>
          <w:tcPr>
            <w:tcW w:w="94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36FDEED" w14:textId="77777777" w:rsidR="005E1308" w:rsidRPr="00976DDC" w:rsidRDefault="3E2C5B0A" w:rsidP="3E2C5B0A">
            <w:pPr>
              <w:pStyle w:val="Headings"/>
              <w:keepNext/>
              <w:spacing w:before="120" w:after="120"/>
              <w:rPr>
                <w:rFonts w:asciiTheme="minorHAnsi" w:hAnsiTheme="minorHAnsi"/>
                <w:sz w:val="22"/>
                <w:szCs w:val="22"/>
              </w:rPr>
            </w:pPr>
            <w:r w:rsidRPr="3E2C5B0A">
              <w:rPr>
                <w:rFonts w:asciiTheme="minorHAnsi" w:hAnsiTheme="minorHAnsi"/>
                <w:sz w:val="22"/>
                <w:szCs w:val="22"/>
              </w:rPr>
              <w:t>Background information</w:t>
            </w:r>
          </w:p>
        </w:tc>
      </w:tr>
      <w:tr w:rsidR="005E1308" w:rsidRPr="00976DDC" w14:paraId="57550064" w14:textId="77777777" w:rsidTr="3E2C5B0A">
        <w:tc>
          <w:tcPr>
            <w:tcW w:w="9412" w:type="dxa"/>
            <w:tcBorders>
              <w:top w:val="dotted" w:sz="4" w:space="0" w:color="auto"/>
              <w:left w:val="dotted" w:sz="4" w:space="0" w:color="auto"/>
              <w:bottom w:val="dotted" w:sz="4" w:space="0" w:color="auto"/>
              <w:right w:val="dotted" w:sz="4" w:space="0" w:color="auto"/>
            </w:tcBorders>
          </w:tcPr>
          <w:p w14:paraId="0C982F96" w14:textId="77777777" w:rsidR="005E1308" w:rsidRPr="00976DDC" w:rsidRDefault="3E2C5B0A" w:rsidP="3E2C5B0A">
            <w:pPr>
              <w:pStyle w:val="Text"/>
              <w:spacing w:before="120" w:after="120"/>
              <w:rPr>
                <w:rFonts w:asciiTheme="minorHAnsi" w:hAnsiTheme="minorHAnsi"/>
                <w:b/>
                <w:bCs/>
                <w:sz w:val="22"/>
                <w:szCs w:val="22"/>
              </w:rPr>
            </w:pPr>
            <w:r w:rsidRPr="3E2C5B0A">
              <w:rPr>
                <w:rFonts w:asciiTheme="minorHAnsi" w:hAnsiTheme="minorHAnsi"/>
                <w:b/>
                <w:bCs/>
                <w:sz w:val="22"/>
                <w:szCs w:val="22"/>
              </w:rPr>
              <w:t>Costing methodology used:</w:t>
            </w:r>
          </w:p>
          <w:p w14:paraId="0BA01EF8" w14:textId="77777777" w:rsidR="006A2BA5" w:rsidRDefault="3E2C5B0A" w:rsidP="3E2C5B0A">
            <w:pPr>
              <w:pBdr>
                <w:top w:val="nil"/>
                <w:left w:val="nil"/>
                <w:bottom w:val="nil"/>
                <w:right w:val="nil"/>
                <w:between w:val="nil"/>
              </w:pBdr>
              <w:spacing w:before="80" w:after="80" w:line="260" w:lineRule="auto"/>
              <w:jc w:val="left"/>
              <w:rPr>
                <w:rFonts w:ascii="Calibri" w:eastAsia="Calibri" w:hAnsi="Calibri" w:cs="Calibri"/>
                <w:color w:val="000000" w:themeColor="text1"/>
                <w:sz w:val="22"/>
                <w:szCs w:val="22"/>
              </w:rPr>
            </w:pPr>
            <w:r w:rsidRPr="3E2C5B0A">
              <w:rPr>
                <w:rFonts w:ascii="Calibri" w:eastAsia="Calibri" w:hAnsi="Calibri" w:cs="Calibri"/>
                <w:color w:val="000000" w:themeColor="text1"/>
                <w:sz w:val="22"/>
                <w:szCs w:val="22"/>
              </w:rPr>
              <w:t>The costing assumes:</w:t>
            </w:r>
          </w:p>
          <w:p w14:paraId="18D0D7A7" w14:textId="7DC8B4D2" w:rsidR="006A2BA5" w:rsidRDefault="3E2C5B0A" w:rsidP="3E2C5B0A">
            <w:pPr>
              <w:pStyle w:val="ListParagraph"/>
              <w:numPr>
                <w:ilvl w:val="0"/>
                <w:numId w:val="40"/>
              </w:numPr>
              <w:pBdr>
                <w:top w:val="nil"/>
                <w:left w:val="nil"/>
                <w:bottom w:val="nil"/>
                <w:right w:val="nil"/>
                <w:between w:val="nil"/>
              </w:pBdr>
              <w:spacing w:before="80" w:after="80" w:line="260" w:lineRule="auto"/>
              <w:jc w:val="left"/>
              <w:rPr>
                <w:rFonts w:ascii="Calibri" w:eastAsia="Calibri" w:hAnsi="Calibri" w:cs="Calibri"/>
                <w:color w:val="000000" w:themeColor="text1"/>
                <w:sz w:val="22"/>
                <w:szCs w:val="22"/>
              </w:rPr>
            </w:pPr>
            <w:r w:rsidRPr="3E2C5B0A">
              <w:rPr>
                <w:rFonts w:ascii="Calibri" w:eastAsia="Calibri" w:hAnsi="Calibri" w:cs="Calibri"/>
                <w:color w:val="000000" w:themeColor="text1"/>
                <w:sz w:val="22"/>
                <w:szCs w:val="22"/>
              </w:rPr>
              <w:t xml:space="preserve">a specified amount of $4.0 million is paid over four years from 2022-23, as per the funding profile provided in the request; </w:t>
            </w:r>
          </w:p>
          <w:p w14:paraId="42B36C3A" w14:textId="44827F20" w:rsidR="00790CEC" w:rsidRPr="00A11797" w:rsidRDefault="75CE0B9A" w:rsidP="3E2C5B0A">
            <w:pPr>
              <w:pStyle w:val="ListParagraph"/>
              <w:numPr>
                <w:ilvl w:val="0"/>
                <w:numId w:val="40"/>
              </w:numPr>
              <w:pBdr>
                <w:top w:val="nil"/>
                <w:left w:val="nil"/>
                <w:bottom w:val="nil"/>
                <w:right w:val="nil"/>
                <w:between w:val="nil"/>
              </w:pBdr>
              <w:spacing w:before="80" w:after="80" w:line="260" w:lineRule="auto"/>
              <w:jc w:val="left"/>
              <w:rPr>
                <w:rFonts w:ascii="Calibri" w:eastAsia="Calibri" w:hAnsi="Calibri" w:cs="Calibri"/>
                <w:color w:val="000000" w:themeColor="text1"/>
                <w:sz w:val="22"/>
                <w:szCs w:val="22"/>
              </w:rPr>
            </w:pPr>
            <w:r w:rsidRPr="75CE0B9A">
              <w:rPr>
                <w:rFonts w:ascii="Calibri" w:eastAsia="Calibri" w:hAnsi="Calibri" w:cs="Calibri"/>
                <w:color w:val="000000" w:themeColor="text1"/>
                <w:sz w:val="22"/>
                <w:szCs w:val="22"/>
              </w:rPr>
              <w:t>grants w</w:t>
            </w:r>
            <w:r w:rsidR="009F5B85">
              <w:rPr>
                <w:rFonts w:ascii="Calibri" w:eastAsia="Calibri" w:hAnsi="Calibri" w:cs="Calibri"/>
                <w:color w:val="000000" w:themeColor="text1"/>
                <w:sz w:val="22"/>
                <w:szCs w:val="22"/>
              </w:rPr>
              <w:t>ould</w:t>
            </w:r>
            <w:r w:rsidRPr="75CE0B9A">
              <w:rPr>
                <w:rFonts w:ascii="Calibri" w:eastAsia="Calibri" w:hAnsi="Calibri" w:cs="Calibri"/>
                <w:color w:val="000000" w:themeColor="text1"/>
                <w:sz w:val="22"/>
                <w:szCs w:val="22"/>
              </w:rPr>
              <w:t xml:space="preserve"> be provided on a matched basis for eligible expenditure by wine producers, consistent with the original Wine Export Grants program</w:t>
            </w:r>
            <w:r w:rsidR="00A11797">
              <w:rPr>
                <w:rFonts w:ascii="Calibri" w:eastAsia="Calibri" w:hAnsi="Calibri" w:cs="Calibri"/>
                <w:color w:val="000000" w:themeColor="text1"/>
                <w:sz w:val="22"/>
                <w:szCs w:val="22"/>
              </w:rPr>
              <w:t xml:space="preserve"> (includ</w:t>
            </w:r>
            <w:r w:rsidR="008A799F" w:rsidRPr="00A11797">
              <w:rPr>
                <w:rFonts w:ascii="Calibri" w:eastAsia="Calibri" w:hAnsi="Calibri" w:cs="Calibri"/>
                <w:color w:val="000000" w:themeColor="text1"/>
                <w:sz w:val="22"/>
                <w:szCs w:val="22"/>
              </w:rPr>
              <w:t>ed in the 2016</w:t>
            </w:r>
            <w:r w:rsidR="008A799F">
              <w:rPr>
                <w:rFonts w:ascii="Calibri" w:eastAsia="Calibri" w:hAnsi="Calibri" w:cs="Calibri"/>
                <w:color w:val="000000" w:themeColor="text1"/>
                <w:sz w:val="22"/>
                <w:szCs w:val="22"/>
              </w:rPr>
              <w:noBreakHyphen/>
            </w:r>
            <w:r w:rsidR="008A799F" w:rsidRPr="00A11797">
              <w:rPr>
                <w:rFonts w:ascii="Calibri" w:eastAsia="Calibri" w:hAnsi="Calibri" w:cs="Calibri"/>
                <w:color w:val="000000" w:themeColor="text1"/>
                <w:sz w:val="22"/>
                <w:szCs w:val="22"/>
              </w:rPr>
              <w:t xml:space="preserve">17 </w:t>
            </w:r>
            <w:r w:rsidR="008A799F">
              <w:rPr>
                <w:rFonts w:ascii="Calibri" w:eastAsia="Calibri" w:hAnsi="Calibri" w:cs="Calibri"/>
                <w:color w:val="000000" w:themeColor="text1"/>
                <w:sz w:val="22"/>
                <w:szCs w:val="22"/>
              </w:rPr>
              <w:t>Budget measure</w:t>
            </w:r>
            <w:r w:rsidR="008A799F" w:rsidRPr="3E2C5B0A">
              <w:rPr>
                <w:rFonts w:ascii="Calibri" w:eastAsia="Calibri" w:hAnsi="Calibri" w:cs="Calibri"/>
                <w:i/>
                <w:iCs/>
                <w:color w:val="000000" w:themeColor="text1"/>
                <w:sz w:val="22"/>
                <w:szCs w:val="22"/>
              </w:rPr>
              <w:t xml:space="preserve"> </w:t>
            </w:r>
            <w:r w:rsidR="00A11797" w:rsidRPr="3E2C5B0A">
              <w:rPr>
                <w:rFonts w:ascii="Calibri" w:eastAsia="Calibri" w:hAnsi="Calibri" w:cs="Calibri"/>
                <w:i/>
                <w:iCs/>
                <w:color w:val="000000" w:themeColor="text1"/>
                <w:sz w:val="22"/>
                <w:szCs w:val="22"/>
              </w:rPr>
              <w:t>Ten Year Enterprise Tax Plan — wine equalisation tax rebate integrity and wine tourism funding</w:t>
            </w:r>
            <w:r w:rsidR="00A11797" w:rsidRPr="00A11797">
              <w:rPr>
                <w:rFonts w:ascii="Calibri" w:eastAsia="Calibri" w:hAnsi="Calibri" w:cs="Calibri"/>
                <w:color w:val="000000" w:themeColor="text1"/>
                <w:sz w:val="22"/>
                <w:szCs w:val="22"/>
              </w:rPr>
              <w:t>)</w:t>
            </w:r>
            <w:r w:rsidRPr="00A11797">
              <w:rPr>
                <w:rFonts w:ascii="Calibri" w:eastAsia="Calibri" w:hAnsi="Calibri" w:cs="Calibri"/>
                <w:color w:val="000000" w:themeColor="text1"/>
                <w:sz w:val="22"/>
                <w:szCs w:val="22"/>
              </w:rPr>
              <w:t>; and</w:t>
            </w:r>
          </w:p>
          <w:p w14:paraId="7E1A7059" w14:textId="50E919B5" w:rsidR="005E1308" w:rsidRPr="009F5B85" w:rsidRDefault="3E2C5B0A" w:rsidP="009F5B85">
            <w:pPr>
              <w:pStyle w:val="ListParagraph"/>
              <w:numPr>
                <w:ilvl w:val="0"/>
                <w:numId w:val="40"/>
              </w:numPr>
              <w:spacing w:before="80" w:after="80" w:line="260" w:lineRule="auto"/>
              <w:jc w:val="left"/>
              <w:rPr>
                <w:color w:val="000000" w:themeColor="text1"/>
                <w:sz w:val="22"/>
                <w:szCs w:val="22"/>
              </w:rPr>
            </w:pPr>
            <w:proofErr w:type="gramStart"/>
            <w:r w:rsidRPr="3E2C5B0A">
              <w:rPr>
                <w:rFonts w:asciiTheme="minorHAnsi" w:eastAsiaTheme="minorEastAsia" w:hAnsiTheme="minorHAnsi" w:cstheme="minorBidi"/>
                <w:sz w:val="22"/>
                <w:szCs w:val="22"/>
                <w:lang w:eastAsia="en-US"/>
              </w:rPr>
              <w:t>applications</w:t>
            </w:r>
            <w:proofErr w:type="gramEnd"/>
            <w:r w:rsidRPr="3E2C5B0A">
              <w:rPr>
                <w:rFonts w:asciiTheme="minorHAnsi" w:eastAsiaTheme="minorEastAsia" w:hAnsiTheme="minorHAnsi" w:cstheme="minorBidi"/>
                <w:sz w:val="22"/>
                <w:szCs w:val="22"/>
                <w:lang w:eastAsia="en-US"/>
              </w:rPr>
              <w:t xml:space="preserve"> for the </w:t>
            </w:r>
            <w:r w:rsidR="007112E7">
              <w:rPr>
                <w:rFonts w:asciiTheme="minorHAnsi" w:eastAsiaTheme="minorEastAsia" w:hAnsiTheme="minorHAnsi" w:cstheme="minorBidi"/>
                <w:sz w:val="22"/>
                <w:szCs w:val="22"/>
                <w:lang w:eastAsia="en-US"/>
              </w:rPr>
              <w:t>g</w:t>
            </w:r>
            <w:r w:rsidRPr="3E2C5B0A">
              <w:rPr>
                <w:rFonts w:asciiTheme="minorHAnsi" w:eastAsiaTheme="minorEastAsia" w:hAnsiTheme="minorHAnsi" w:cstheme="minorBidi"/>
                <w:sz w:val="22"/>
                <w:szCs w:val="22"/>
                <w:lang w:eastAsia="en-US"/>
              </w:rPr>
              <w:t>rants w</w:t>
            </w:r>
            <w:r w:rsidR="009F5B85">
              <w:rPr>
                <w:rFonts w:asciiTheme="minorHAnsi" w:eastAsiaTheme="minorEastAsia" w:hAnsiTheme="minorHAnsi" w:cstheme="minorBidi"/>
                <w:sz w:val="22"/>
                <w:szCs w:val="22"/>
                <w:lang w:eastAsia="en-US"/>
              </w:rPr>
              <w:t>ould</w:t>
            </w:r>
            <w:r w:rsidRPr="3E2C5B0A">
              <w:rPr>
                <w:rFonts w:asciiTheme="minorHAnsi" w:eastAsiaTheme="minorEastAsia" w:hAnsiTheme="minorHAnsi" w:cstheme="minorBidi"/>
                <w:sz w:val="22"/>
                <w:szCs w:val="22"/>
                <w:lang w:eastAsia="en-US"/>
              </w:rPr>
              <w:t xml:space="preserve"> be received and assessed on a demand driven basis until the grant program’s funds for that year have been fully committed, whichever comes first.</w:t>
            </w:r>
          </w:p>
        </w:tc>
      </w:tr>
      <w:tr w:rsidR="00790CEC" w:rsidRPr="00976DDC" w14:paraId="287357DE" w14:textId="77777777" w:rsidTr="3E2C5B0A">
        <w:tc>
          <w:tcPr>
            <w:tcW w:w="9412" w:type="dxa"/>
            <w:tcBorders>
              <w:top w:val="dotted" w:sz="4" w:space="0" w:color="auto"/>
              <w:left w:val="dotted" w:sz="4" w:space="0" w:color="FFFFFF" w:themeColor="background1" w:themeTint="00" w:themeShade="7F"/>
              <w:bottom w:val="dotted" w:sz="4" w:space="0" w:color="FFFFFF" w:themeColor="background1" w:themeTint="00" w:themeShade="7F"/>
              <w:right w:val="dotted" w:sz="4" w:space="0" w:color="FFFFFF" w:themeColor="background1" w:themeTint="00" w:themeShade="7F"/>
            </w:tcBorders>
          </w:tcPr>
          <w:p w14:paraId="1D8C3FAB" w14:textId="77777777" w:rsidR="00790CEC" w:rsidRPr="00976DDC" w:rsidRDefault="00790CEC" w:rsidP="008A799F">
            <w:pPr>
              <w:pStyle w:val="Text"/>
              <w:spacing w:before="120" w:after="120"/>
              <w:rPr>
                <w:rFonts w:asciiTheme="minorHAnsi" w:hAnsiTheme="minorHAnsi" w:cstheme="minorHAnsi"/>
                <w:b/>
                <w:sz w:val="22"/>
                <w:szCs w:val="22"/>
              </w:rPr>
            </w:pPr>
          </w:p>
        </w:tc>
      </w:tr>
    </w:tbl>
    <w:p w14:paraId="72FCD21E" w14:textId="77777777" w:rsidR="000C3665" w:rsidRPr="009B10F2" w:rsidRDefault="000C3665">
      <w:pPr>
        <w:rPr>
          <w:sz w:val="2"/>
        </w:rPr>
      </w:pPr>
    </w:p>
    <w:sectPr w:rsidR="000C3665" w:rsidRPr="009B10F2" w:rsidSect="008033F6">
      <w:footerReference w:type="default" r:id="rId14"/>
      <w:footerReference w:type="first" r:id="rId15"/>
      <w:pgSz w:w="11906" w:h="16838" w:code="9"/>
      <w:pgMar w:top="1021" w:right="1247" w:bottom="1021" w:left="1247" w:header="1899"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10585" w14:textId="77777777" w:rsidR="0022765B" w:rsidRDefault="0022765B" w:rsidP="0035369B">
      <w:pPr>
        <w:spacing w:after="0" w:line="240" w:lineRule="auto"/>
      </w:pPr>
      <w:r>
        <w:separator/>
      </w:r>
    </w:p>
  </w:endnote>
  <w:endnote w:type="continuationSeparator" w:id="0">
    <w:p w14:paraId="59CD8A73" w14:textId="77777777" w:rsidR="0022765B" w:rsidRDefault="0022765B" w:rsidP="0035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52A4" w14:textId="22DACB14" w:rsidR="00B41CA8" w:rsidRPr="00916340" w:rsidRDefault="00B41CA8" w:rsidP="008033F6">
    <w:pPr>
      <w:pStyle w:val="Footer"/>
      <w:rPr>
        <w:rFonts w:asciiTheme="minorHAnsi" w:hAnsiTheme="minorHAnsi" w:cstheme="minorHAnsi"/>
        <w:sz w:val="22"/>
      </w:rPr>
    </w:pPr>
    <w:r w:rsidRPr="00916340">
      <w:rPr>
        <w:rFonts w:asciiTheme="minorHAnsi" w:hAnsiTheme="minorHAnsi" w:cstheme="minorHAnsi"/>
        <w:sz w:val="22"/>
      </w:rPr>
      <w:fldChar w:fldCharType="begin"/>
    </w:r>
    <w:r w:rsidRPr="00916340">
      <w:rPr>
        <w:rFonts w:asciiTheme="minorHAnsi" w:hAnsiTheme="minorHAnsi" w:cstheme="minorHAnsi"/>
        <w:sz w:val="22"/>
      </w:rPr>
      <w:instrText xml:space="preserve"> PAGE   \* MERGEFORMAT </w:instrText>
    </w:r>
    <w:r w:rsidRPr="00916340">
      <w:rPr>
        <w:rFonts w:asciiTheme="minorHAnsi" w:hAnsiTheme="minorHAnsi" w:cstheme="minorHAnsi"/>
        <w:sz w:val="22"/>
      </w:rPr>
      <w:fldChar w:fldCharType="separate"/>
    </w:r>
    <w:r w:rsidR="00116750">
      <w:rPr>
        <w:rFonts w:asciiTheme="minorHAnsi" w:hAnsiTheme="minorHAnsi" w:cstheme="minorHAnsi"/>
        <w:noProof/>
        <w:sz w:val="22"/>
      </w:rPr>
      <w:t>2</w:t>
    </w:r>
    <w:r w:rsidRPr="00916340">
      <w:rPr>
        <w:rFonts w:asciiTheme="minorHAnsi" w:hAnsiTheme="minorHAnsi" w:cstheme="minorHAnsi"/>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0945" w14:textId="77777777" w:rsidR="00B41CA8" w:rsidRDefault="00B41CA8">
    <w:pPr>
      <w:pStyle w:val="Footer"/>
    </w:pPr>
    <w:r>
      <w:fldChar w:fldCharType="begin"/>
    </w:r>
    <w:r>
      <w:instrText xml:space="preserve"> PAGE   \* MERGEFORMAT </w:instrText>
    </w:r>
    <w:r>
      <w:fldChar w:fldCharType="separate"/>
    </w:r>
    <w:r>
      <w:rPr>
        <w:noProof/>
      </w:rPr>
      <w:t>1</w:t>
    </w:r>
    <w:r>
      <w:rPr>
        <w:noProof/>
      </w:rPr>
      <w:fldChar w:fldCharType="end"/>
    </w:r>
  </w:p>
  <w:p w14:paraId="66559A9E" w14:textId="77777777" w:rsidR="00B41CA8" w:rsidRDefault="00B41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9455C" w14:textId="77777777" w:rsidR="0022765B" w:rsidRDefault="0022765B" w:rsidP="0035369B">
      <w:pPr>
        <w:spacing w:after="0" w:line="240" w:lineRule="auto"/>
      </w:pPr>
      <w:r>
        <w:separator/>
      </w:r>
    </w:p>
  </w:footnote>
  <w:footnote w:type="continuationSeparator" w:id="0">
    <w:p w14:paraId="1D26A390" w14:textId="77777777" w:rsidR="0022765B" w:rsidRDefault="0022765B" w:rsidP="00353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2C78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30C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46F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0A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26D8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06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2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03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B81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9A8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C2BD5"/>
    <w:multiLevelType w:val="hybridMultilevel"/>
    <w:tmpl w:val="6542F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C42909"/>
    <w:multiLevelType w:val="multilevel"/>
    <w:tmpl w:val="364E9E1C"/>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E6F3660"/>
    <w:multiLevelType w:val="multilevel"/>
    <w:tmpl w:val="C34E3E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810F7B"/>
    <w:multiLevelType w:val="hybridMultilevel"/>
    <w:tmpl w:val="4EF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8706CB"/>
    <w:multiLevelType w:val="multilevel"/>
    <w:tmpl w:val="474C951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062417"/>
    <w:multiLevelType w:val="multilevel"/>
    <w:tmpl w:val="8F82FEA6"/>
    <w:name w:val="StandardBulletedList"/>
    <w:styleLink w:val="CABNETList1"/>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F758CC"/>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CD24C6"/>
    <w:multiLevelType w:val="hybridMultilevel"/>
    <w:tmpl w:val="08168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2E19AC"/>
    <w:multiLevelType w:val="singleLevel"/>
    <w:tmpl w:val="9140D190"/>
    <w:lvl w:ilvl="0">
      <w:start w:val="2"/>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0" w15:restartNumberingAfterBreak="0">
    <w:nsid w:val="3B37776F"/>
    <w:multiLevelType w:val="hybridMultilevel"/>
    <w:tmpl w:val="640ED95E"/>
    <w:lvl w:ilvl="0" w:tplc="A10CCC84">
      <w:start w:val="2025"/>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5A1AC2"/>
    <w:multiLevelType w:val="hybridMultilevel"/>
    <w:tmpl w:val="60CCE746"/>
    <w:lvl w:ilvl="0" w:tplc="D1B6ADD6">
      <w:start w:val="1"/>
      <w:numFmt w:val="bullet"/>
      <w:lvlText w:val=":"/>
      <w:lvlJc w:val="left"/>
      <w:pPr>
        <w:tabs>
          <w:tab w:val="num" w:pos="709"/>
        </w:tabs>
        <w:ind w:left="709" w:firstLine="0"/>
      </w:pPr>
      <w:rPr>
        <w:rFonts w:ascii="Book Antiqua" w:hAnsi="Book Antiqu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46CF3847"/>
    <w:multiLevelType w:val="hybridMultilevel"/>
    <w:tmpl w:val="6C6A9EE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C6545D"/>
    <w:multiLevelType w:val="hybridMultilevel"/>
    <w:tmpl w:val="0E68282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9335E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E6304D4"/>
    <w:multiLevelType w:val="hybridMultilevel"/>
    <w:tmpl w:val="B77E0C94"/>
    <w:lvl w:ilvl="0" w:tplc="D98ED764">
      <w:start w:val="1"/>
      <w:numFmt w:val="bullet"/>
      <w:lvlText w:val="•"/>
      <w:lvlJc w:val="left"/>
      <w:pPr>
        <w:tabs>
          <w:tab w:val="num" w:pos="284"/>
        </w:tabs>
        <w:ind w:left="284" w:firstLine="0"/>
      </w:pPr>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5134691"/>
    <w:multiLevelType w:val="hybridMultilevel"/>
    <w:tmpl w:val="D81AF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15:restartNumberingAfterBreak="0">
    <w:nsid w:val="6B8E6F1D"/>
    <w:multiLevelType w:val="hybridMultilevel"/>
    <w:tmpl w:val="11289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A0108B"/>
    <w:multiLevelType w:val="hybridMultilevel"/>
    <w:tmpl w:val="D436B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7D7B22"/>
    <w:multiLevelType w:val="multilevel"/>
    <w:tmpl w:val="0F5C9798"/>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DD7F85"/>
    <w:multiLevelType w:val="multilevel"/>
    <w:tmpl w:val="C73A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12"/>
  </w:num>
  <w:num w:numId="4">
    <w:abstractNumId w:val="29"/>
  </w:num>
  <w:num w:numId="5">
    <w:abstractNumId w:val="22"/>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9"/>
  </w:num>
  <w:num w:numId="19">
    <w:abstractNumId w:val="19"/>
    <w:lvlOverride w:ilvl="0">
      <w:startOverride w:val="1"/>
    </w:lvlOverride>
  </w:num>
  <w:num w:numId="20">
    <w:abstractNumId w:val="11"/>
  </w:num>
  <w:num w:numId="21">
    <w:abstractNumId w:val="16"/>
  </w:num>
  <w:num w:numId="22">
    <w:abstractNumId w:val="26"/>
  </w:num>
  <w:num w:numId="23">
    <w:abstractNumId w:val="17"/>
  </w:num>
  <w:num w:numId="24">
    <w:abstractNumId w:val="31"/>
  </w:num>
  <w:num w:numId="25">
    <w:abstractNumId w:val="13"/>
  </w:num>
  <w:num w:numId="26">
    <w:abstractNumId w:val="15"/>
  </w:num>
  <w:num w:numId="27">
    <w:abstractNumId w:val="21"/>
  </w:num>
  <w:num w:numId="28">
    <w:abstractNumId w:val="27"/>
  </w:num>
  <w:num w:numId="29">
    <w:abstractNumId w:val="30"/>
  </w:num>
  <w:num w:numId="30">
    <w:abstractNumId w:val="11"/>
  </w:num>
  <w:num w:numId="31">
    <w:abstractNumId w:val="14"/>
  </w:num>
  <w:num w:numId="32">
    <w:abstractNumId w:val="24"/>
  </w:num>
  <w:num w:numId="33">
    <w:abstractNumId w:val="18"/>
  </w:num>
  <w:num w:numId="34">
    <w:abstractNumId w:val="10"/>
  </w:num>
  <w:num w:numId="35">
    <w:abstractNumId w:val="20"/>
  </w:num>
  <w:num w:numId="36">
    <w:abstractNumId w:val="19"/>
  </w:num>
  <w:num w:numId="37">
    <w:abstractNumId w:val="19"/>
  </w:num>
  <w:num w:numId="38">
    <w:abstractNumId w:val="19"/>
  </w:num>
  <w:num w:numId="39">
    <w:abstractNumId w:val="19"/>
  </w:num>
  <w:num w:numId="40">
    <w:abstractNumId w:val="2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defaultTabStop w:val="720"/>
  <w:drawingGridHorizontalSpacing w:val="10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s>
  <w:rsids>
    <w:rsidRoot w:val="000F5785"/>
    <w:rsid w:val="000004FF"/>
    <w:rsid w:val="00000774"/>
    <w:rsid w:val="00001046"/>
    <w:rsid w:val="00001EAE"/>
    <w:rsid w:val="00003157"/>
    <w:rsid w:val="0000388D"/>
    <w:rsid w:val="00003C23"/>
    <w:rsid w:val="0000498F"/>
    <w:rsid w:val="00004D4E"/>
    <w:rsid w:val="000057A6"/>
    <w:rsid w:val="000109CE"/>
    <w:rsid w:val="00012821"/>
    <w:rsid w:val="00014B80"/>
    <w:rsid w:val="00020548"/>
    <w:rsid w:val="00021A2B"/>
    <w:rsid w:val="0002274E"/>
    <w:rsid w:val="00023E07"/>
    <w:rsid w:val="00023FFB"/>
    <w:rsid w:val="000245ED"/>
    <w:rsid w:val="000260A4"/>
    <w:rsid w:val="0002678F"/>
    <w:rsid w:val="00031226"/>
    <w:rsid w:val="000328B6"/>
    <w:rsid w:val="000331F6"/>
    <w:rsid w:val="000337CC"/>
    <w:rsid w:val="00036EF9"/>
    <w:rsid w:val="00041B95"/>
    <w:rsid w:val="00042230"/>
    <w:rsid w:val="0004697C"/>
    <w:rsid w:val="000469CA"/>
    <w:rsid w:val="00050000"/>
    <w:rsid w:val="00050F3F"/>
    <w:rsid w:val="000514F8"/>
    <w:rsid w:val="00052419"/>
    <w:rsid w:val="00053A5A"/>
    <w:rsid w:val="00054029"/>
    <w:rsid w:val="00054C01"/>
    <w:rsid w:val="00056167"/>
    <w:rsid w:val="00057750"/>
    <w:rsid w:val="00060646"/>
    <w:rsid w:val="00062100"/>
    <w:rsid w:val="00062E44"/>
    <w:rsid w:val="00064067"/>
    <w:rsid w:val="00073AD0"/>
    <w:rsid w:val="00076C73"/>
    <w:rsid w:val="00077B82"/>
    <w:rsid w:val="000825D2"/>
    <w:rsid w:val="00083077"/>
    <w:rsid w:val="00084091"/>
    <w:rsid w:val="0008503F"/>
    <w:rsid w:val="000856CB"/>
    <w:rsid w:val="00085761"/>
    <w:rsid w:val="0009338B"/>
    <w:rsid w:val="00094854"/>
    <w:rsid w:val="000961A2"/>
    <w:rsid w:val="00097846"/>
    <w:rsid w:val="000A37E2"/>
    <w:rsid w:val="000A5A25"/>
    <w:rsid w:val="000B224B"/>
    <w:rsid w:val="000B6334"/>
    <w:rsid w:val="000B7347"/>
    <w:rsid w:val="000C3665"/>
    <w:rsid w:val="000C68E0"/>
    <w:rsid w:val="000D02B6"/>
    <w:rsid w:val="000D294C"/>
    <w:rsid w:val="000D3155"/>
    <w:rsid w:val="000D32DE"/>
    <w:rsid w:val="000D3FC7"/>
    <w:rsid w:val="000D5052"/>
    <w:rsid w:val="000D5C3B"/>
    <w:rsid w:val="000D5FF6"/>
    <w:rsid w:val="000E094B"/>
    <w:rsid w:val="000E0E79"/>
    <w:rsid w:val="000E1061"/>
    <w:rsid w:val="000E157A"/>
    <w:rsid w:val="000E2106"/>
    <w:rsid w:val="000E2CEF"/>
    <w:rsid w:val="000E2ECA"/>
    <w:rsid w:val="000E3723"/>
    <w:rsid w:val="000E3AE1"/>
    <w:rsid w:val="000E4131"/>
    <w:rsid w:val="000E4AEC"/>
    <w:rsid w:val="000E7788"/>
    <w:rsid w:val="000F0113"/>
    <w:rsid w:val="000F4DC9"/>
    <w:rsid w:val="000F5785"/>
    <w:rsid w:val="000F712E"/>
    <w:rsid w:val="00100394"/>
    <w:rsid w:val="001017C7"/>
    <w:rsid w:val="0010364E"/>
    <w:rsid w:val="001037A5"/>
    <w:rsid w:val="0010467C"/>
    <w:rsid w:val="001046EE"/>
    <w:rsid w:val="0010499D"/>
    <w:rsid w:val="00105AFC"/>
    <w:rsid w:val="001063A9"/>
    <w:rsid w:val="00113313"/>
    <w:rsid w:val="00115E2A"/>
    <w:rsid w:val="0011634C"/>
    <w:rsid w:val="00116750"/>
    <w:rsid w:val="00116DF9"/>
    <w:rsid w:val="00120EF6"/>
    <w:rsid w:val="00121CE2"/>
    <w:rsid w:val="00121E5A"/>
    <w:rsid w:val="0012256C"/>
    <w:rsid w:val="001226C1"/>
    <w:rsid w:val="00122E87"/>
    <w:rsid w:val="00123486"/>
    <w:rsid w:val="00123BA3"/>
    <w:rsid w:val="00123E40"/>
    <w:rsid w:val="00124032"/>
    <w:rsid w:val="00125991"/>
    <w:rsid w:val="00125EA2"/>
    <w:rsid w:val="00130C45"/>
    <w:rsid w:val="0013191E"/>
    <w:rsid w:val="00132A82"/>
    <w:rsid w:val="00132F61"/>
    <w:rsid w:val="0013330B"/>
    <w:rsid w:val="00133474"/>
    <w:rsid w:val="00134152"/>
    <w:rsid w:val="001345A9"/>
    <w:rsid w:val="00134D1E"/>
    <w:rsid w:val="00135B3E"/>
    <w:rsid w:val="00136498"/>
    <w:rsid w:val="00136655"/>
    <w:rsid w:val="0013683C"/>
    <w:rsid w:val="00141D1D"/>
    <w:rsid w:val="001427B2"/>
    <w:rsid w:val="001436D3"/>
    <w:rsid w:val="00143BB8"/>
    <w:rsid w:val="00150982"/>
    <w:rsid w:val="00150EA9"/>
    <w:rsid w:val="0015121E"/>
    <w:rsid w:val="00151BFE"/>
    <w:rsid w:val="00152B33"/>
    <w:rsid w:val="00154E5E"/>
    <w:rsid w:val="0016146A"/>
    <w:rsid w:val="00161682"/>
    <w:rsid w:val="001634BD"/>
    <w:rsid w:val="00165B97"/>
    <w:rsid w:val="001664AD"/>
    <w:rsid w:val="0017027F"/>
    <w:rsid w:val="0017152C"/>
    <w:rsid w:val="0017505B"/>
    <w:rsid w:val="00175BC9"/>
    <w:rsid w:val="0018070E"/>
    <w:rsid w:val="00181691"/>
    <w:rsid w:val="00181917"/>
    <w:rsid w:val="0018309A"/>
    <w:rsid w:val="001861B0"/>
    <w:rsid w:val="001908EA"/>
    <w:rsid w:val="00191C95"/>
    <w:rsid w:val="0019224F"/>
    <w:rsid w:val="00193254"/>
    <w:rsid w:val="00193F80"/>
    <w:rsid w:val="00194DED"/>
    <w:rsid w:val="0019602D"/>
    <w:rsid w:val="00196032"/>
    <w:rsid w:val="0019651C"/>
    <w:rsid w:val="00197078"/>
    <w:rsid w:val="00197C49"/>
    <w:rsid w:val="001A18A2"/>
    <w:rsid w:val="001A1FE4"/>
    <w:rsid w:val="001A320E"/>
    <w:rsid w:val="001A3690"/>
    <w:rsid w:val="001A37D5"/>
    <w:rsid w:val="001A3E8C"/>
    <w:rsid w:val="001A4E2D"/>
    <w:rsid w:val="001A5C7D"/>
    <w:rsid w:val="001A64D6"/>
    <w:rsid w:val="001A6971"/>
    <w:rsid w:val="001A74B2"/>
    <w:rsid w:val="001B14FD"/>
    <w:rsid w:val="001B23C1"/>
    <w:rsid w:val="001B2FAF"/>
    <w:rsid w:val="001B3229"/>
    <w:rsid w:val="001B43EA"/>
    <w:rsid w:val="001B726A"/>
    <w:rsid w:val="001C00C7"/>
    <w:rsid w:val="001C0203"/>
    <w:rsid w:val="001C0302"/>
    <w:rsid w:val="001C14C1"/>
    <w:rsid w:val="001C2738"/>
    <w:rsid w:val="001C7C99"/>
    <w:rsid w:val="001C7DDD"/>
    <w:rsid w:val="001D0AB8"/>
    <w:rsid w:val="001D29B9"/>
    <w:rsid w:val="001D3452"/>
    <w:rsid w:val="001D4124"/>
    <w:rsid w:val="001D658B"/>
    <w:rsid w:val="001E08B0"/>
    <w:rsid w:val="001E18E0"/>
    <w:rsid w:val="001E1A23"/>
    <w:rsid w:val="001E20DF"/>
    <w:rsid w:val="001E257E"/>
    <w:rsid w:val="001E4420"/>
    <w:rsid w:val="001E461F"/>
    <w:rsid w:val="001E5318"/>
    <w:rsid w:val="001F0A7C"/>
    <w:rsid w:val="001F12FF"/>
    <w:rsid w:val="001F190D"/>
    <w:rsid w:val="001F58A2"/>
    <w:rsid w:val="001F7C63"/>
    <w:rsid w:val="002010C8"/>
    <w:rsid w:val="00202F37"/>
    <w:rsid w:val="00203C8E"/>
    <w:rsid w:val="00205BE1"/>
    <w:rsid w:val="00206741"/>
    <w:rsid w:val="002071D5"/>
    <w:rsid w:val="002078DB"/>
    <w:rsid w:val="0021045C"/>
    <w:rsid w:val="00211C7F"/>
    <w:rsid w:val="00212BCB"/>
    <w:rsid w:val="00212FE1"/>
    <w:rsid w:val="00213894"/>
    <w:rsid w:val="00213C99"/>
    <w:rsid w:val="002175E1"/>
    <w:rsid w:val="0022134E"/>
    <w:rsid w:val="002215AB"/>
    <w:rsid w:val="00221E68"/>
    <w:rsid w:val="002240F3"/>
    <w:rsid w:val="002246F7"/>
    <w:rsid w:val="00225E57"/>
    <w:rsid w:val="002263B3"/>
    <w:rsid w:val="0022765B"/>
    <w:rsid w:val="00227CC7"/>
    <w:rsid w:val="00231CD2"/>
    <w:rsid w:val="002332A4"/>
    <w:rsid w:val="0023517B"/>
    <w:rsid w:val="0024075D"/>
    <w:rsid w:val="002439A4"/>
    <w:rsid w:val="00243BE0"/>
    <w:rsid w:val="002446A2"/>
    <w:rsid w:val="00246E12"/>
    <w:rsid w:val="0024790A"/>
    <w:rsid w:val="0025157D"/>
    <w:rsid w:val="00254B9E"/>
    <w:rsid w:val="00257966"/>
    <w:rsid w:val="00260D3C"/>
    <w:rsid w:val="00263F45"/>
    <w:rsid w:val="00264CE5"/>
    <w:rsid w:val="00265003"/>
    <w:rsid w:val="00270F81"/>
    <w:rsid w:val="002710E3"/>
    <w:rsid w:val="00271340"/>
    <w:rsid w:val="0027156A"/>
    <w:rsid w:val="002723D9"/>
    <w:rsid w:val="002747D5"/>
    <w:rsid w:val="00275DC7"/>
    <w:rsid w:val="00277DC3"/>
    <w:rsid w:val="002802D9"/>
    <w:rsid w:val="00280A10"/>
    <w:rsid w:val="002811C1"/>
    <w:rsid w:val="0028135B"/>
    <w:rsid w:val="0028250B"/>
    <w:rsid w:val="00282F95"/>
    <w:rsid w:val="00283075"/>
    <w:rsid w:val="0028439B"/>
    <w:rsid w:val="002869CE"/>
    <w:rsid w:val="0028716F"/>
    <w:rsid w:val="002877F4"/>
    <w:rsid w:val="00293447"/>
    <w:rsid w:val="002952EC"/>
    <w:rsid w:val="00295976"/>
    <w:rsid w:val="002A1228"/>
    <w:rsid w:val="002A39A6"/>
    <w:rsid w:val="002A6B7C"/>
    <w:rsid w:val="002A7289"/>
    <w:rsid w:val="002B1962"/>
    <w:rsid w:val="002B1A1C"/>
    <w:rsid w:val="002B2F96"/>
    <w:rsid w:val="002B3976"/>
    <w:rsid w:val="002B4597"/>
    <w:rsid w:val="002B64BA"/>
    <w:rsid w:val="002B6528"/>
    <w:rsid w:val="002B6725"/>
    <w:rsid w:val="002C08FD"/>
    <w:rsid w:val="002C21C5"/>
    <w:rsid w:val="002C256A"/>
    <w:rsid w:val="002C3EFC"/>
    <w:rsid w:val="002C7320"/>
    <w:rsid w:val="002D02C0"/>
    <w:rsid w:val="002D0B3E"/>
    <w:rsid w:val="002D0E17"/>
    <w:rsid w:val="002D5154"/>
    <w:rsid w:val="002D69F9"/>
    <w:rsid w:val="002E0546"/>
    <w:rsid w:val="002E56E8"/>
    <w:rsid w:val="002E575F"/>
    <w:rsid w:val="002E6E25"/>
    <w:rsid w:val="002E79FF"/>
    <w:rsid w:val="002F11EC"/>
    <w:rsid w:val="002F273D"/>
    <w:rsid w:val="002F34D5"/>
    <w:rsid w:val="002F6552"/>
    <w:rsid w:val="002F6A1D"/>
    <w:rsid w:val="00303681"/>
    <w:rsid w:val="00304023"/>
    <w:rsid w:val="0030460D"/>
    <w:rsid w:val="00305F81"/>
    <w:rsid w:val="00306378"/>
    <w:rsid w:val="003065D0"/>
    <w:rsid w:val="00306840"/>
    <w:rsid w:val="0031071A"/>
    <w:rsid w:val="00313B84"/>
    <w:rsid w:val="003161C7"/>
    <w:rsid w:val="0031641B"/>
    <w:rsid w:val="003164D2"/>
    <w:rsid w:val="003179B6"/>
    <w:rsid w:val="00320AC0"/>
    <w:rsid w:val="003236D7"/>
    <w:rsid w:val="00323C70"/>
    <w:rsid w:val="00323E35"/>
    <w:rsid w:val="0032561D"/>
    <w:rsid w:val="00326F05"/>
    <w:rsid w:val="00330489"/>
    <w:rsid w:val="00331EED"/>
    <w:rsid w:val="00333D12"/>
    <w:rsid w:val="00333FAD"/>
    <w:rsid w:val="0033561B"/>
    <w:rsid w:val="0034314D"/>
    <w:rsid w:val="00343675"/>
    <w:rsid w:val="00343C73"/>
    <w:rsid w:val="003465E3"/>
    <w:rsid w:val="00347114"/>
    <w:rsid w:val="00352DA5"/>
    <w:rsid w:val="0035369B"/>
    <w:rsid w:val="003538B0"/>
    <w:rsid w:val="0035651F"/>
    <w:rsid w:val="003571BD"/>
    <w:rsid w:val="003613AF"/>
    <w:rsid w:val="003632FB"/>
    <w:rsid w:val="00365459"/>
    <w:rsid w:val="00367F55"/>
    <w:rsid w:val="003701EA"/>
    <w:rsid w:val="00370963"/>
    <w:rsid w:val="00370B13"/>
    <w:rsid w:val="00370C32"/>
    <w:rsid w:val="00373308"/>
    <w:rsid w:val="003765B0"/>
    <w:rsid w:val="003776ED"/>
    <w:rsid w:val="003779D1"/>
    <w:rsid w:val="003802E2"/>
    <w:rsid w:val="003847FA"/>
    <w:rsid w:val="003855A4"/>
    <w:rsid w:val="0038574D"/>
    <w:rsid w:val="00386404"/>
    <w:rsid w:val="00387ECA"/>
    <w:rsid w:val="0039004E"/>
    <w:rsid w:val="00390057"/>
    <w:rsid w:val="00391B7A"/>
    <w:rsid w:val="0039255B"/>
    <w:rsid w:val="00393D57"/>
    <w:rsid w:val="00394CB3"/>
    <w:rsid w:val="00395326"/>
    <w:rsid w:val="00395F25"/>
    <w:rsid w:val="0039649F"/>
    <w:rsid w:val="00396A70"/>
    <w:rsid w:val="00397684"/>
    <w:rsid w:val="00397FEB"/>
    <w:rsid w:val="003A1CB0"/>
    <w:rsid w:val="003A2808"/>
    <w:rsid w:val="003A3AA1"/>
    <w:rsid w:val="003A3FE2"/>
    <w:rsid w:val="003A44DB"/>
    <w:rsid w:val="003B1056"/>
    <w:rsid w:val="003B1E99"/>
    <w:rsid w:val="003B3388"/>
    <w:rsid w:val="003B5BE4"/>
    <w:rsid w:val="003B7535"/>
    <w:rsid w:val="003B7705"/>
    <w:rsid w:val="003C2767"/>
    <w:rsid w:val="003C373F"/>
    <w:rsid w:val="003C3C3E"/>
    <w:rsid w:val="003C4A33"/>
    <w:rsid w:val="003D6513"/>
    <w:rsid w:val="003D7817"/>
    <w:rsid w:val="003E179A"/>
    <w:rsid w:val="003E2BAF"/>
    <w:rsid w:val="003E3538"/>
    <w:rsid w:val="003E4AE1"/>
    <w:rsid w:val="003E662C"/>
    <w:rsid w:val="003E6D9A"/>
    <w:rsid w:val="003F2A42"/>
    <w:rsid w:val="003F2D4B"/>
    <w:rsid w:val="003F36C9"/>
    <w:rsid w:val="003F4C20"/>
    <w:rsid w:val="003F7E7E"/>
    <w:rsid w:val="004009E4"/>
    <w:rsid w:val="004015D3"/>
    <w:rsid w:val="004029A9"/>
    <w:rsid w:val="0040335C"/>
    <w:rsid w:val="00404391"/>
    <w:rsid w:val="00410476"/>
    <w:rsid w:val="00410BBC"/>
    <w:rsid w:val="00411D32"/>
    <w:rsid w:val="00412622"/>
    <w:rsid w:val="00412DAD"/>
    <w:rsid w:val="004155E1"/>
    <w:rsid w:val="00416559"/>
    <w:rsid w:val="004165F1"/>
    <w:rsid w:val="004169A0"/>
    <w:rsid w:val="00416D2F"/>
    <w:rsid w:val="00416ED3"/>
    <w:rsid w:val="00417BC0"/>
    <w:rsid w:val="0042043F"/>
    <w:rsid w:val="00420886"/>
    <w:rsid w:val="00421323"/>
    <w:rsid w:val="004216E2"/>
    <w:rsid w:val="00422648"/>
    <w:rsid w:val="00423044"/>
    <w:rsid w:val="004237DC"/>
    <w:rsid w:val="0042452D"/>
    <w:rsid w:val="0042505B"/>
    <w:rsid w:val="0042753F"/>
    <w:rsid w:val="00430965"/>
    <w:rsid w:val="00430987"/>
    <w:rsid w:val="0043128A"/>
    <w:rsid w:val="0043433F"/>
    <w:rsid w:val="004349B6"/>
    <w:rsid w:val="004373FE"/>
    <w:rsid w:val="00437D66"/>
    <w:rsid w:val="00437FF8"/>
    <w:rsid w:val="00440000"/>
    <w:rsid w:val="00441C90"/>
    <w:rsid w:val="00442080"/>
    <w:rsid w:val="004426DE"/>
    <w:rsid w:val="0044327D"/>
    <w:rsid w:val="00445195"/>
    <w:rsid w:val="004460A4"/>
    <w:rsid w:val="0044671B"/>
    <w:rsid w:val="00447401"/>
    <w:rsid w:val="00451574"/>
    <w:rsid w:val="00451D9B"/>
    <w:rsid w:val="00455C5F"/>
    <w:rsid w:val="004614D0"/>
    <w:rsid w:val="00463808"/>
    <w:rsid w:val="00463CCE"/>
    <w:rsid w:val="0046417B"/>
    <w:rsid w:val="00464461"/>
    <w:rsid w:val="00465FDE"/>
    <w:rsid w:val="00466567"/>
    <w:rsid w:val="00466FC0"/>
    <w:rsid w:val="00471706"/>
    <w:rsid w:val="004773F3"/>
    <w:rsid w:val="00477C48"/>
    <w:rsid w:val="0048105A"/>
    <w:rsid w:val="00481E1A"/>
    <w:rsid w:val="004830D4"/>
    <w:rsid w:val="004854D6"/>
    <w:rsid w:val="00485C08"/>
    <w:rsid w:val="00486920"/>
    <w:rsid w:val="00486BA1"/>
    <w:rsid w:val="004873BC"/>
    <w:rsid w:val="00487B9D"/>
    <w:rsid w:val="00490BD0"/>
    <w:rsid w:val="0049281A"/>
    <w:rsid w:val="00492EF8"/>
    <w:rsid w:val="0049352E"/>
    <w:rsid w:val="004947DE"/>
    <w:rsid w:val="00494B06"/>
    <w:rsid w:val="004977EA"/>
    <w:rsid w:val="00497E0A"/>
    <w:rsid w:val="004A1773"/>
    <w:rsid w:val="004A1B3D"/>
    <w:rsid w:val="004A393B"/>
    <w:rsid w:val="004A3D2A"/>
    <w:rsid w:val="004A3E61"/>
    <w:rsid w:val="004A4338"/>
    <w:rsid w:val="004A4E16"/>
    <w:rsid w:val="004A5FFC"/>
    <w:rsid w:val="004A6648"/>
    <w:rsid w:val="004A6980"/>
    <w:rsid w:val="004A73F3"/>
    <w:rsid w:val="004A77E8"/>
    <w:rsid w:val="004B20EB"/>
    <w:rsid w:val="004B31AB"/>
    <w:rsid w:val="004B362B"/>
    <w:rsid w:val="004B7EE8"/>
    <w:rsid w:val="004C18E1"/>
    <w:rsid w:val="004C253D"/>
    <w:rsid w:val="004C759E"/>
    <w:rsid w:val="004D25BC"/>
    <w:rsid w:val="004D4901"/>
    <w:rsid w:val="004D70FE"/>
    <w:rsid w:val="004D7C9C"/>
    <w:rsid w:val="004E003C"/>
    <w:rsid w:val="004E1652"/>
    <w:rsid w:val="004E3160"/>
    <w:rsid w:val="004E352C"/>
    <w:rsid w:val="004E3809"/>
    <w:rsid w:val="004E3C9A"/>
    <w:rsid w:val="004E403A"/>
    <w:rsid w:val="004E653D"/>
    <w:rsid w:val="004E735E"/>
    <w:rsid w:val="004F0F41"/>
    <w:rsid w:val="004F1AE2"/>
    <w:rsid w:val="004F51C5"/>
    <w:rsid w:val="004F61E5"/>
    <w:rsid w:val="00501D84"/>
    <w:rsid w:val="00501E41"/>
    <w:rsid w:val="0050294B"/>
    <w:rsid w:val="0050294E"/>
    <w:rsid w:val="00502FE4"/>
    <w:rsid w:val="00510E7B"/>
    <w:rsid w:val="00511014"/>
    <w:rsid w:val="005115C7"/>
    <w:rsid w:val="00513778"/>
    <w:rsid w:val="0051462D"/>
    <w:rsid w:val="005156C5"/>
    <w:rsid w:val="00516A81"/>
    <w:rsid w:val="00516AF0"/>
    <w:rsid w:val="005230BC"/>
    <w:rsid w:val="005321F5"/>
    <w:rsid w:val="00533300"/>
    <w:rsid w:val="00534C18"/>
    <w:rsid w:val="00534EAB"/>
    <w:rsid w:val="005350A6"/>
    <w:rsid w:val="00535283"/>
    <w:rsid w:val="00535D0E"/>
    <w:rsid w:val="00536151"/>
    <w:rsid w:val="005362A5"/>
    <w:rsid w:val="005373CB"/>
    <w:rsid w:val="00541254"/>
    <w:rsid w:val="005417C7"/>
    <w:rsid w:val="00542B0B"/>
    <w:rsid w:val="00543A56"/>
    <w:rsid w:val="005450AE"/>
    <w:rsid w:val="005450C1"/>
    <w:rsid w:val="00545196"/>
    <w:rsid w:val="00545AD5"/>
    <w:rsid w:val="00546509"/>
    <w:rsid w:val="00546FFE"/>
    <w:rsid w:val="005500CE"/>
    <w:rsid w:val="00550A22"/>
    <w:rsid w:val="00550EF7"/>
    <w:rsid w:val="0055117B"/>
    <w:rsid w:val="005520C6"/>
    <w:rsid w:val="00552D8A"/>
    <w:rsid w:val="00554164"/>
    <w:rsid w:val="0055538B"/>
    <w:rsid w:val="00555CBF"/>
    <w:rsid w:val="00557703"/>
    <w:rsid w:val="0056149F"/>
    <w:rsid w:val="005652AF"/>
    <w:rsid w:val="00565945"/>
    <w:rsid w:val="00565AAE"/>
    <w:rsid w:val="00565C60"/>
    <w:rsid w:val="00566124"/>
    <w:rsid w:val="00566995"/>
    <w:rsid w:val="00567040"/>
    <w:rsid w:val="00571EBA"/>
    <w:rsid w:val="005720F0"/>
    <w:rsid w:val="005737D0"/>
    <w:rsid w:val="00573B8D"/>
    <w:rsid w:val="00575542"/>
    <w:rsid w:val="00575E33"/>
    <w:rsid w:val="005779F1"/>
    <w:rsid w:val="0058051B"/>
    <w:rsid w:val="00580885"/>
    <w:rsid w:val="00580C36"/>
    <w:rsid w:val="005819FC"/>
    <w:rsid w:val="00583552"/>
    <w:rsid w:val="00583571"/>
    <w:rsid w:val="00583D11"/>
    <w:rsid w:val="0058403F"/>
    <w:rsid w:val="00585D39"/>
    <w:rsid w:val="00586990"/>
    <w:rsid w:val="005872A9"/>
    <w:rsid w:val="005873A6"/>
    <w:rsid w:val="00591516"/>
    <w:rsid w:val="005919CA"/>
    <w:rsid w:val="00592461"/>
    <w:rsid w:val="00592833"/>
    <w:rsid w:val="0059592E"/>
    <w:rsid w:val="00595D4A"/>
    <w:rsid w:val="00596488"/>
    <w:rsid w:val="00597BC0"/>
    <w:rsid w:val="005A1E89"/>
    <w:rsid w:val="005A4917"/>
    <w:rsid w:val="005A52D5"/>
    <w:rsid w:val="005A53BF"/>
    <w:rsid w:val="005A5EB0"/>
    <w:rsid w:val="005B03C4"/>
    <w:rsid w:val="005B17EF"/>
    <w:rsid w:val="005B1BBD"/>
    <w:rsid w:val="005B3A51"/>
    <w:rsid w:val="005B4E1B"/>
    <w:rsid w:val="005B57EF"/>
    <w:rsid w:val="005B5821"/>
    <w:rsid w:val="005B5EB9"/>
    <w:rsid w:val="005B6E34"/>
    <w:rsid w:val="005C0636"/>
    <w:rsid w:val="005C453A"/>
    <w:rsid w:val="005C49BC"/>
    <w:rsid w:val="005C5804"/>
    <w:rsid w:val="005D148D"/>
    <w:rsid w:val="005D26B7"/>
    <w:rsid w:val="005D36DD"/>
    <w:rsid w:val="005D3F0E"/>
    <w:rsid w:val="005D4940"/>
    <w:rsid w:val="005E1303"/>
    <w:rsid w:val="005E1308"/>
    <w:rsid w:val="005E1D31"/>
    <w:rsid w:val="005E591A"/>
    <w:rsid w:val="005F0574"/>
    <w:rsid w:val="005F0E72"/>
    <w:rsid w:val="005F237F"/>
    <w:rsid w:val="005F281F"/>
    <w:rsid w:val="005F32B7"/>
    <w:rsid w:val="005F3E25"/>
    <w:rsid w:val="006009A3"/>
    <w:rsid w:val="0060121D"/>
    <w:rsid w:val="006055A2"/>
    <w:rsid w:val="0061120A"/>
    <w:rsid w:val="00612099"/>
    <w:rsid w:val="00613321"/>
    <w:rsid w:val="00614E4B"/>
    <w:rsid w:val="0061794A"/>
    <w:rsid w:val="00617BAA"/>
    <w:rsid w:val="00620D1A"/>
    <w:rsid w:val="00621E11"/>
    <w:rsid w:val="00621F28"/>
    <w:rsid w:val="00622FC0"/>
    <w:rsid w:val="006230FE"/>
    <w:rsid w:val="006234CC"/>
    <w:rsid w:val="00625393"/>
    <w:rsid w:val="00627271"/>
    <w:rsid w:val="00627C93"/>
    <w:rsid w:val="00627EFB"/>
    <w:rsid w:val="0063058E"/>
    <w:rsid w:val="00630F97"/>
    <w:rsid w:val="00631759"/>
    <w:rsid w:val="006332B8"/>
    <w:rsid w:val="0063333C"/>
    <w:rsid w:val="00633376"/>
    <w:rsid w:val="0063367E"/>
    <w:rsid w:val="00633F7A"/>
    <w:rsid w:val="00640996"/>
    <w:rsid w:val="00640CD8"/>
    <w:rsid w:val="006414D3"/>
    <w:rsid w:val="00642039"/>
    <w:rsid w:val="00643973"/>
    <w:rsid w:val="00643ECA"/>
    <w:rsid w:val="00643F08"/>
    <w:rsid w:val="0064682F"/>
    <w:rsid w:val="006469F5"/>
    <w:rsid w:val="00647929"/>
    <w:rsid w:val="006515BE"/>
    <w:rsid w:val="00651C9E"/>
    <w:rsid w:val="00652AC3"/>
    <w:rsid w:val="00653B0C"/>
    <w:rsid w:val="006545C5"/>
    <w:rsid w:val="006552CA"/>
    <w:rsid w:val="0065642F"/>
    <w:rsid w:val="006579A1"/>
    <w:rsid w:val="00662008"/>
    <w:rsid w:val="0066312E"/>
    <w:rsid w:val="00663803"/>
    <w:rsid w:val="00663D16"/>
    <w:rsid w:val="0066520E"/>
    <w:rsid w:val="0066727E"/>
    <w:rsid w:val="006678D3"/>
    <w:rsid w:val="006700AD"/>
    <w:rsid w:val="006706E4"/>
    <w:rsid w:val="00670836"/>
    <w:rsid w:val="006728E1"/>
    <w:rsid w:val="00673447"/>
    <w:rsid w:val="006741DC"/>
    <w:rsid w:val="00674C3B"/>
    <w:rsid w:val="00675909"/>
    <w:rsid w:val="00675D3D"/>
    <w:rsid w:val="00677568"/>
    <w:rsid w:val="0068164C"/>
    <w:rsid w:val="00681DBE"/>
    <w:rsid w:val="006827F1"/>
    <w:rsid w:val="00683091"/>
    <w:rsid w:val="00683323"/>
    <w:rsid w:val="00683A51"/>
    <w:rsid w:val="0068684A"/>
    <w:rsid w:val="006907F1"/>
    <w:rsid w:val="00693573"/>
    <w:rsid w:val="00694C6E"/>
    <w:rsid w:val="00696321"/>
    <w:rsid w:val="0069759F"/>
    <w:rsid w:val="00697957"/>
    <w:rsid w:val="006A0C76"/>
    <w:rsid w:val="006A2BA5"/>
    <w:rsid w:val="006A2EFD"/>
    <w:rsid w:val="006A3DB1"/>
    <w:rsid w:val="006A3F78"/>
    <w:rsid w:val="006A4AA5"/>
    <w:rsid w:val="006A51C5"/>
    <w:rsid w:val="006A5988"/>
    <w:rsid w:val="006A698C"/>
    <w:rsid w:val="006B0314"/>
    <w:rsid w:val="006B0856"/>
    <w:rsid w:val="006B360E"/>
    <w:rsid w:val="006B55AC"/>
    <w:rsid w:val="006B5FBB"/>
    <w:rsid w:val="006B7457"/>
    <w:rsid w:val="006B78F7"/>
    <w:rsid w:val="006C11DC"/>
    <w:rsid w:val="006C137F"/>
    <w:rsid w:val="006C24F1"/>
    <w:rsid w:val="006C2C71"/>
    <w:rsid w:val="006C4039"/>
    <w:rsid w:val="006C4B43"/>
    <w:rsid w:val="006C7242"/>
    <w:rsid w:val="006D03FF"/>
    <w:rsid w:val="006D0A31"/>
    <w:rsid w:val="006D3084"/>
    <w:rsid w:val="006E0728"/>
    <w:rsid w:val="006E3319"/>
    <w:rsid w:val="006E53BB"/>
    <w:rsid w:val="006E586F"/>
    <w:rsid w:val="006E6048"/>
    <w:rsid w:val="006E6CAE"/>
    <w:rsid w:val="006E798F"/>
    <w:rsid w:val="006F1841"/>
    <w:rsid w:val="006F1CDC"/>
    <w:rsid w:val="006F1D4E"/>
    <w:rsid w:val="006F24DB"/>
    <w:rsid w:val="006F4B4B"/>
    <w:rsid w:val="006F576F"/>
    <w:rsid w:val="006F668F"/>
    <w:rsid w:val="006F7842"/>
    <w:rsid w:val="006F7D66"/>
    <w:rsid w:val="00703454"/>
    <w:rsid w:val="00703ED5"/>
    <w:rsid w:val="0070493D"/>
    <w:rsid w:val="00705003"/>
    <w:rsid w:val="00705F2D"/>
    <w:rsid w:val="0070696E"/>
    <w:rsid w:val="007110DF"/>
    <w:rsid w:val="007112E7"/>
    <w:rsid w:val="0071149F"/>
    <w:rsid w:val="00715C54"/>
    <w:rsid w:val="0071723E"/>
    <w:rsid w:val="00720592"/>
    <w:rsid w:val="007221C2"/>
    <w:rsid w:val="00723CE1"/>
    <w:rsid w:val="00723F1D"/>
    <w:rsid w:val="00724DCE"/>
    <w:rsid w:val="0072690F"/>
    <w:rsid w:val="00730BA2"/>
    <w:rsid w:val="00730EB9"/>
    <w:rsid w:val="00733BCF"/>
    <w:rsid w:val="00735719"/>
    <w:rsid w:val="007358AB"/>
    <w:rsid w:val="00735C68"/>
    <w:rsid w:val="00736211"/>
    <w:rsid w:val="00736C63"/>
    <w:rsid w:val="007379C4"/>
    <w:rsid w:val="00740F0F"/>
    <w:rsid w:val="0074296B"/>
    <w:rsid w:val="0074409E"/>
    <w:rsid w:val="0074585F"/>
    <w:rsid w:val="00746528"/>
    <w:rsid w:val="00747B69"/>
    <w:rsid w:val="0075046E"/>
    <w:rsid w:val="00751BA7"/>
    <w:rsid w:val="00752B0C"/>
    <w:rsid w:val="007543B6"/>
    <w:rsid w:val="0075572C"/>
    <w:rsid w:val="007572A9"/>
    <w:rsid w:val="00761588"/>
    <w:rsid w:val="00761E93"/>
    <w:rsid w:val="00762B71"/>
    <w:rsid w:val="00762D97"/>
    <w:rsid w:val="007654D5"/>
    <w:rsid w:val="00767ECC"/>
    <w:rsid w:val="00770C4F"/>
    <w:rsid w:val="00770ED4"/>
    <w:rsid w:val="0078113E"/>
    <w:rsid w:val="00782A13"/>
    <w:rsid w:val="0078305F"/>
    <w:rsid w:val="0078362A"/>
    <w:rsid w:val="00786D5B"/>
    <w:rsid w:val="00786D8F"/>
    <w:rsid w:val="00787566"/>
    <w:rsid w:val="0079007A"/>
    <w:rsid w:val="0079066E"/>
    <w:rsid w:val="00790CEC"/>
    <w:rsid w:val="00792914"/>
    <w:rsid w:val="0079417C"/>
    <w:rsid w:val="00795D09"/>
    <w:rsid w:val="007A25E8"/>
    <w:rsid w:val="007A3A05"/>
    <w:rsid w:val="007B18DF"/>
    <w:rsid w:val="007B48AB"/>
    <w:rsid w:val="007B51F1"/>
    <w:rsid w:val="007B79D0"/>
    <w:rsid w:val="007C2DCB"/>
    <w:rsid w:val="007C2FE9"/>
    <w:rsid w:val="007C3BE8"/>
    <w:rsid w:val="007C4DC0"/>
    <w:rsid w:val="007C5860"/>
    <w:rsid w:val="007D02BB"/>
    <w:rsid w:val="007D0719"/>
    <w:rsid w:val="007D196A"/>
    <w:rsid w:val="007D2685"/>
    <w:rsid w:val="007D3777"/>
    <w:rsid w:val="007D455F"/>
    <w:rsid w:val="007D4937"/>
    <w:rsid w:val="007D7882"/>
    <w:rsid w:val="007E061B"/>
    <w:rsid w:val="007E1A40"/>
    <w:rsid w:val="007E2DE2"/>
    <w:rsid w:val="007E3E63"/>
    <w:rsid w:val="007E46F8"/>
    <w:rsid w:val="007E7554"/>
    <w:rsid w:val="007E7727"/>
    <w:rsid w:val="007F1440"/>
    <w:rsid w:val="007F2035"/>
    <w:rsid w:val="007F206C"/>
    <w:rsid w:val="0080094E"/>
    <w:rsid w:val="00802C93"/>
    <w:rsid w:val="008033F6"/>
    <w:rsid w:val="00803562"/>
    <w:rsid w:val="008035D5"/>
    <w:rsid w:val="00804F19"/>
    <w:rsid w:val="00806697"/>
    <w:rsid w:val="0080746F"/>
    <w:rsid w:val="00807552"/>
    <w:rsid w:val="008104AD"/>
    <w:rsid w:val="008110D3"/>
    <w:rsid w:val="00812E41"/>
    <w:rsid w:val="00813817"/>
    <w:rsid w:val="00813F9C"/>
    <w:rsid w:val="00813FE6"/>
    <w:rsid w:val="008140D0"/>
    <w:rsid w:val="00814E52"/>
    <w:rsid w:val="00815DE9"/>
    <w:rsid w:val="0081713D"/>
    <w:rsid w:val="00820757"/>
    <w:rsid w:val="00820A5B"/>
    <w:rsid w:val="00820B70"/>
    <w:rsid w:val="00821CEA"/>
    <w:rsid w:val="00823030"/>
    <w:rsid w:val="00826C50"/>
    <w:rsid w:val="00830179"/>
    <w:rsid w:val="00830EF4"/>
    <w:rsid w:val="008335F9"/>
    <w:rsid w:val="0083541B"/>
    <w:rsid w:val="00836092"/>
    <w:rsid w:val="008375BD"/>
    <w:rsid w:val="00837D9E"/>
    <w:rsid w:val="008412B0"/>
    <w:rsid w:val="00841385"/>
    <w:rsid w:val="00841F04"/>
    <w:rsid w:val="0084588C"/>
    <w:rsid w:val="00845B23"/>
    <w:rsid w:val="00845FF0"/>
    <w:rsid w:val="00846728"/>
    <w:rsid w:val="00846D06"/>
    <w:rsid w:val="008504BD"/>
    <w:rsid w:val="00853471"/>
    <w:rsid w:val="00853664"/>
    <w:rsid w:val="008568CB"/>
    <w:rsid w:val="008612D0"/>
    <w:rsid w:val="0086223F"/>
    <w:rsid w:val="00862CE5"/>
    <w:rsid w:val="008641D2"/>
    <w:rsid w:val="0086457E"/>
    <w:rsid w:val="0086496E"/>
    <w:rsid w:val="00864E80"/>
    <w:rsid w:val="00865625"/>
    <w:rsid w:val="008663D9"/>
    <w:rsid w:val="00867433"/>
    <w:rsid w:val="008717CF"/>
    <w:rsid w:val="008726B5"/>
    <w:rsid w:val="00872E40"/>
    <w:rsid w:val="00873A1C"/>
    <w:rsid w:val="00874977"/>
    <w:rsid w:val="00876C3A"/>
    <w:rsid w:val="00876F71"/>
    <w:rsid w:val="00876FC6"/>
    <w:rsid w:val="008811CA"/>
    <w:rsid w:val="008828D1"/>
    <w:rsid w:val="00882CCB"/>
    <w:rsid w:val="0088459B"/>
    <w:rsid w:val="00885066"/>
    <w:rsid w:val="008853C0"/>
    <w:rsid w:val="00886393"/>
    <w:rsid w:val="00886690"/>
    <w:rsid w:val="00886E74"/>
    <w:rsid w:val="008872ED"/>
    <w:rsid w:val="00892DAF"/>
    <w:rsid w:val="0089387A"/>
    <w:rsid w:val="00894749"/>
    <w:rsid w:val="008949C3"/>
    <w:rsid w:val="008A1676"/>
    <w:rsid w:val="008A1B0A"/>
    <w:rsid w:val="008A20A8"/>
    <w:rsid w:val="008A2924"/>
    <w:rsid w:val="008A2A48"/>
    <w:rsid w:val="008A3EE0"/>
    <w:rsid w:val="008A667E"/>
    <w:rsid w:val="008A7984"/>
    <w:rsid w:val="008A799F"/>
    <w:rsid w:val="008B01D3"/>
    <w:rsid w:val="008B160E"/>
    <w:rsid w:val="008B2143"/>
    <w:rsid w:val="008B23D4"/>
    <w:rsid w:val="008B4CF2"/>
    <w:rsid w:val="008B523A"/>
    <w:rsid w:val="008B5AEA"/>
    <w:rsid w:val="008B65FB"/>
    <w:rsid w:val="008B6DB4"/>
    <w:rsid w:val="008B72B3"/>
    <w:rsid w:val="008B76D1"/>
    <w:rsid w:val="008C3DF0"/>
    <w:rsid w:val="008D0BD9"/>
    <w:rsid w:val="008E0212"/>
    <w:rsid w:val="008E080D"/>
    <w:rsid w:val="008E1A22"/>
    <w:rsid w:val="008E336A"/>
    <w:rsid w:val="008E4357"/>
    <w:rsid w:val="008E4B97"/>
    <w:rsid w:val="008E5A19"/>
    <w:rsid w:val="008E5C18"/>
    <w:rsid w:val="008E6456"/>
    <w:rsid w:val="008E7875"/>
    <w:rsid w:val="008F0C92"/>
    <w:rsid w:val="008F3EA4"/>
    <w:rsid w:val="008F3F25"/>
    <w:rsid w:val="008F42D3"/>
    <w:rsid w:val="008F5A33"/>
    <w:rsid w:val="00900EC1"/>
    <w:rsid w:val="00900F2F"/>
    <w:rsid w:val="009010CD"/>
    <w:rsid w:val="00903557"/>
    <w:rsid w:val="00904C42"/>
    <w:rsid w:val="00905492"/>
    <w:rsid w:val="00907C55"/>
    <w:rsid w:val="00907CF3"/>
    <w:rsid w:val="00907F87"/>
    <w:rsid w:val="00911D75"/>
    <w:rsid w:val="00911ECA"/>
    <w:rsid w:val="00912AA7"/>
    <w:rsid w:val="00912D43"/>
    <w:rsid w:val="00912F3B"/>
    <w:rsid w:val="00914952"/>
    <w:rsid w:val="00914DA9"/>
    <w:rsid w:val="00915FD3"/>
    <w:rsid w:val="0091617B"/>
    <w:rsid w:val="00916340"/>
    <w:rsid w:val="00916AAA"/>
    <w:rsid w:val="00920452"/>
    <w:rsid w:val="009205E9"/>
    <w:rsid w:val="00920972"/>
    <w:rsid w:val="00920A17"/>
    <w:rsid w:val="00921370"/>
    <w:rsid w:val="00921DD3"/>
    <w:rsid w:val="0092317C"/>
    <w:rsid w:val="0092325A"/>
    <w:rsid w:val="00924420"/>
    <w:rsid w:val="00925834"/>
    <w:rsid w:val="00925F18"/>
    <w:rsid w:val="009266A7"/>
    <w:rsid w:val="00926C2D"/>
    <w:rsid w:val="009329CC"/>
    <w:rsid w:val="009343D9"/>
    <w:rsid w:val="00935D6C"/>
    <w:rsid w:val="00936F29"/>
    <w:rsid w:val="009379C6"/>
    <w:rsid w:val="00940117"/>
    <w:rsid w:val="009408AC"/>
    <w:rsid w:val="00940E92"/>
    <w:rsid w:val="009439BB"/>
    <w:rsid w:val="009440E4"/>
    <w:rsid w:val="009455C2"/>
    <w:rsid w:val="00945DF3"/>
    <w:rsid w:val="00946EFC"/>
    <w:rsid w:val="009470EC"/>
    <w:rsid w:val="00947683"/>
    <w:rsid w:val="00951779"/>
    <w:rsid w:val="00953988"/>
    <w:rsid w:val="00953B7F"/>
    <w:rsid w:val="0095471E"/>
    <w:rsid w:val="0095699C"/>
    <w:rsid w:val="0095762F"/>
    <w:rsid w:val="00961D02"/>
    <w:rsid w:val="00962374"/>
    <w:rsid w:val="0096410D"/>
    <w:rsid w:val="009644EE"/>
    <w:rsid w:val="00964F9B"/>
    <w:rsid w:val="0096523C"/>
    <w:rsid w:val="009658A2"/>
    <w:rsid w:val="00966B94"/>
    <w:rsid w:val="00971D4D"/>
    <w:rsid w:val="009753C7"/>
    <w:rsid w:val="00976DDC"/>
    <w:rsid w:val="00977679"/>
    <w:rsid w:val="00980FD0"/>
    <w:rsid w:val="0098253C"/>
    <w:rsid w:val="00983752"/>
    <w:rsid w:val="00984DA3"/>
    <w:rsid w:val="00991DF9"/>
    <w:rsid w:val="00992574"/>
    <w:rsid w:val="00992ACE"/>
    <w:rsid w:val="00993E99"/>
    <w:rsid w:val="00994073"/>
    <w:rsid w:val="00995389"/>
    <w:rsid w:val="00995BBA"/>
    <w:rsid w:val="0099755C"/>
    <w:rsid w:val="009A08E1"/>
    <w:rsid w:val="009A118A"/>
    <w:rsid w:val="009A31F3"/>
    <w:rsid w:val="009A3939"/>
    <w:rsid w:val="009A3A92"/>
    <w:rsid w:val="009A3E57"/>
    <w:rsid w:val="009A5E41"/>
    <w:rsid w:val="009B0C40"/>
    <w:rsid w:val="009B10F2"/>
    <w:rsid w:val="009B1115"/>
    <w:rsid w:val="009B3F0D"/>
    <w:rsid w:val="009B4680"/>
    <w:rsid w:val="009B47A7"/>
    <w:rsid w:val="009B5C46"/>
    <w:rsid w:val="009B615C"/>
    <w:rsid w:val="009B61F2"/>
    <w:rsid w:val="009B6E76"/>
    <w:rsid w:val="009C1E89"/>
    <w:rsid w:val="009C6A2C"/>
    <w:rsid w:val="009C7B15"/>
    <w:rsid w:val="009D074E"/>
    <w:rsid w:val="009D0FC5"/>
    <w:rsid w:val="009D33F8"/>
    <w:rsid w:val="009D4699"/>
    <w:rsid w:val="009D64C7"/>
    <w:rsid w:val="009D6ADB"/>
    <w:rsid w:val="009D7881"/>
    <w:rsid w:val="009D7972"/>
    <w:rsid w:val="009E1711"/>
    <w:rsid w:val="009E18F7"/>
    <w:rsid w:val="009E20F6"/>
    <w:rsid w:val="009E250F"/>
    <w:rsid w:val="009E384C"/>
    <w:rsid w:val="009E4D98"/>
    <w:rsid w:val="009E6944"/>
    <w:rsid w:val="009E79EA"/>
    <w:rsid w:val="009F3476"/>
    <w:rsid w:val="009F5B85"/>
    <w:rsid w:val="009F7E78"/>
    <w:rsid w:val="00A02E2D"/>
    <w:rsid w:val="00A0548E"/>
    <w:rsid w:val="00A05967"/>
    <w:rsid w:val="00A062D2"/>
    <w:rsid w:val="00A06B1F"/>
    <w:rsid w:val="00A078E5"/>
    <w:rsid w:val="00A10062"/>
    <w:rsid w:val="00A11797"/>
    <w:rsid w:val="00A1201C"/>
    <w:rsid w:val="00A12A23"/>
    <w:rsid w:val="00A13D0A"/>
    <w:rsid w:val="00A14F94"/>
    <w:rsid w:val="00A15960"/>
    <w:rsid w:val="00A1639B"/>
    <w:rsid w:val="00A178ED"/>
    <w:rsid w:val="00A20E4B"/>
    <w:rsid w:val="00A21937"/>
    <w:rsid w:val="00A2381F"/>
    <w:rsid w:val="00A25B9A"/>
    <w:rsid w:val="00A27C90"/>
    <w:rsid w:val="00A31719"/>
    <w:rsid w:val="00A32F44"/>
    <w:rsid w:val="00A337DF"/>
    <w:rsid w:val="00A338E3"/>
    <w:rsid w:val="00A35DBA"/>
    <w:rsid w:val="00A36BB9"/>
    <w:rsid w:val="00A40351"/>
    <w:rsid w:val="00A4071C"/>
    <w:rsid w:val="00A41878"/>
    <w:rsid w:val="00A43541"/>
    <w:rsid w:val="00A47734"/>
    <w:rsid w:val="00A478F8"/>
    <w:rsid w:val="00A513AD"/>
    <w:rsid w:val="00A526F1"/>
    <w:rsid w:val="00A533C2"/>
    <w:rsid w:val="00A55542"/>
    <w:rsid w:val="00A5588C"/>
    <w:rsid w:val="00A562B4"/>
    <w:rsid w:val="00A57211"/>
    <w:rsid w:val="00A607F3"/>
    <w:rsid w:val="00A6095B"/>
    <w:rsid w:val="00A6110C"/>
    <w:rsid w:val="00A61BC8"/>
    <w:rsid w:val="00A63A44"/>
    <w:rsid w:val="00A668CF"/>
    <w:rsid w:val="00A66D81"/>
    <w:rsid w:val="00A71B0F"/>
    <w:rsid w:val="00A73BD4"/>
    <w:rsid w:val="00A80478"/>
    <w:rsid w:val="00A80990"/>
    <w:rsid w:val="00A814C0"/>
    <w:rsid w:val="00A84ED4"/>
    <w:rsid w:val="00A8521A"/>
    <w:rsid w:val="00A90AE2"/>
    <w:rsid w:val="00A90C31"/>
    <w:rsid w:val="00A95468"/>
    <w:rsid w:val="00A96682"/>
    <w:rsid w:val="00A97729"/>
    <w:rsid w:val="00AA0546"/>
    <w:rsid w:val="00AA2CBA"/>
    <w:rsid w:val="00AA3EEE"/>
    <w:rsid w:val="00AA4C0E"/>
    <w:rsid w:val="00AA4E01"/>
    <w:rsid w:val="00AA612A"/>
    <w:rsid w:val="00AA66D3"/>
    <w:rsid w:val="00AA6BCC"/>
    <w:rsid w:val="00AA7CCC"/>
    <w:rsid w:val="00AB0F04"/>
    <w:rsid w:val="00AB1877"/>
    <w:rsid w:val="00AB2295"/>
    <w:rsid w:val="00AB252B"/>
    <w:rsid w:val="00AB2C39"/>
    <w:rsid w:val="00AB2E10"/>
    <w:rsid w:val="00AB31A0"/>
    <w:rsid w:val="00AB3515"/>
    <w:rsid w:val="00AB77AD"/>
    <w:rsid w:val="00AC0E53"/>
    <w:rsid w:val="00AC1B80"/>
    <w:rsid w:val="00AC22C0"/>
    <w:rsid w:val="00AC2CC9"/>
    <w:rsid w:val="00AC3900"/>
    <w:rsid w:val="00AC41F1"/>
    <w:rsid w:val="00AC5CE1"/>
    <w:rsid w:val="00AD321C"/>
    <w:rsid w:val="00AD34C5"/>
    <w:rsid w:val="00AD3975"/>
    <w:rsid w:val="00AD3BE8"/>
    <w:rsid w:val="00AD5D45"/>
    <w:rsid w:val="00AD7344"/>
    <w:rsid w:val="00AE0BFF"/>
    <w:rsid w:val="00AE560F"/>
    <w:rsid w:val="00AE5E9C"/>
    <w:rsid w:val="00AE7146"/>
    <w:rsid w:val="00AE7369"/>
    <w:rsid w:val="00AE7BE6"/>
    <w:rsid w:val="00AF0BED"/>
    <w:rsid w:val="00AF0FD9"/>
    <w:rsid w:val="00AF1986"/>
    <w:rsid w:val="00AF2B06"/>
    <w:rsid w:val="00AF3881"/>
    <w:rsid w:val="00AF38C9"/>
    <w:rsid w:val="00AF4CA3"/>
    <w:rsid w:val="00AF53CF"/>
    <w:rsid w:val="00AF6F10"/>
    <w:rsid w:val="00B00AFB"/>
    <w:rsid w:val="00B02418"/>
    <w:rsid w:val="00B0306E"/>
    <w:rsid w:val="00B03479"/>
    <w:rsid w:val="00B03CE0"/>
    <w:rsid w:val="00B0527C"/>
    <w:rsid w:val="00B059C3"/>
    <w:rsid w:val="00B06A03"/>
    <w:rsid w:val="00B1042E"/>
    <w:rsid w:val="00B10DA6"/>
    <w:rsid w:val="00B12DD5"/>
    <w:rsid w:val="00B13609"/>
    <w:rsid w:val="00B13772"/>
    <w:rsid w:val="00B13E4D"/>
    <w:rsid w:val="00B14FBF"/>
    <w:rsid w:val="00B15074"/>
    <w:rsid w:val="00B178F9"/>
    <w:rsid w:val="00B21CD9"/>
    <w:rsid w:val="00B21F16"/>
    <w:rsid w:val="00B21FD7"/>
    <w:rsid w:val="00B23507"/>
    <w:rsid w:val="00B23660"/>
    <w:rsid w:val="00B245BD"/>
    <w:rsid w:val="00B25515"/>
    <w:rsid w:val="00B25AD4"/>
    <w:rsid w:val="00B272A8"/>
    <w:rsid w:val="00B30957"/>
    <w:rsid w:val="00B339C2"/>
    <w:rsid w:val="00B33E37"/>
    <w:rsid w:val="00B33FD7"/>
    <w:rsid w:val="00B34287"/>
    <w:rsid w:val="00B34EA2"/>
    <w:rsid w:val="00B3669A"/>
    <w:rsid w:val="00B401A9"/>
    <w:rsid w:val="00B41CA8"/>
    <w:rsid w:val="00B423E6"/>
    <w:rsid w:val="00B438F8"/>
    <w:rsid w:val="00B457B6"/>
    <w:rsid w:val="00B46902"/>
    <w:rsid w:val="00B47453"/>
    <w:rsid w:val="00B51003"/>
    <w:rsid w:val="00B51B84"/>
    <w:rsid w:val="00B51ED0"/>
    <w:rsid w:val="00B53F5E"/>
    <w:rsid w:val="00B54A29"/>
    <w:rsid w:val="00B55795"/>
    <w:rsid w:val="00B56C62"/>
    <w:rsid w:val="00B600BB"/>
    <w:rsid w:val="00B622D3"/>
    <w:rsid w:val="00B62ADC"/>
    <w:rsid w:val="00B63292"/>
    <w:rsid w:val="00B644E0"/>
    <w:rsid w:val="00B64970"/>
    <w:rsid w:val="00B65E23"/>
    <w:rsid w:val="00B66393"/>
    <w:rsid w:val="00B66A8F"/>
    <w:rsid w:val="00B67140"/>
    <w:rsid w:val="00B67EB9"/>
    <w:rsid w:val="00B7051E"/>
    <w:rsid w:val="00B72538"/>
    <w:rsid w:val="00B74A88"/>
    <w:rsid w:val="00B74CC1"/>
    <w:rsid w:val="00B779C0"/>
    <w:rsid w:val="00B83912"/>
    <w:rsid w:val="00B84598"/>
    <w:rsid w:val="00B86DAD"/>
    <w:rsid w:val="00B876C0"/>
    <w:rsid w:val="00B9124D"/>
    <w:rsid w:val="00B94014"/>
    <w:rsid w:val="00B9536A"/>
    <w:rsid w:val="00B95F0D"/>
    <w:rsid w:val="00B96906"/>
    <w:rsid w:val="00B96BA5"/>
    <w:rsid w:val="00B96D69"/>
    <w:rsid w:val="00BA174B"/>
    <w:rsid w:val="00BA1AC2"/>
    <w:rsid w:val="00BA1F16"/>
    <w:rsid w:val="00BA2F7E"/>
    <w:rsid w:val="00BA4D0D"/>
    <w:rsid w:val="00BB2CBC"/>
    <w:rsid w:val="00BB3DA9"/>
    <w:rsid w:val="00BB4F13"/>
    <w:rsid w:val="00BB5C32"/>
    <w:rsid w:val="00BC00CD"/>
    <w:rsid w:val="00BC1758"/>
    <w:rsid w:val="00BC18C4"/>
    <w:rsid w:val="00BC1DF0"/>
    <w:rsid w:val="00BC336F"/>
    <w:rsid w:val="00BC3E34"/>
    <w:rsid w:val="00BC47C7"/>
    <w:rsid w:val="00BC6422"/>
    <w:rsid w:val="00BC7798"/>
    <w:rsid w:val="00BD052D"/>
    <w:rsid w:val="00BD4001"/>
    <w:rsid w:val="00BD4C39"/>
    <w:rsid w:val="00BD57BE"/>
    <w:rsid w:val="00BD626B"/>
    <w:rsid w:val="00BD64BF"/>
    <w:rsid w:val="00BD72AA"/>
    <w:rsid w:val="00BE0757"/>
    <w:rsid w:val="00BE1399"/>
    <w:rsid w:val="00BE1E51"/>
    <w:rsid w:val="00BE5656"/>
    <w:rsid w:val="00BE58A0"/>
    <w:rsid w:val="00BF1094"/>
    <w:rsid w:val="00BF14C6"/>
    <w:rsid w:val="00BF39D2"/>
    <w:rsid w:val="00BF4147"/>
    <w:rsid w:val="00C00FB6"/>
    <w:rsid w:val="00C021FB"/>
    <w:rsid w:val="00C03EC7"/>
    <w:rsid w:val="00C06C89"/>
    <w:rsid w:val="00C14D45"/>
    <w:rsid w:val="00C1633E"/>
    <w:rsid w:val="00C178F9"/>
    <w:rsid w:val="00C20A2C"/>
    <w:rsid w:val="00C20C51"/>
    <w:rsid w:val="00C218B5"/>
    <w:rsid w:val="00C2364E"/>
    <w:rsid w:val="00C253B7"/>
    <w:rsid w:val="00C26B4E"/>
    <w:rsid w:val="00C270D3"/>
    <w:rsid w:val="00C30BF1"/>
    <w:rsid w:val="00C30D16"/>
    <w:rsid w:val="00C31BF3"/>
    <w:rsid w:val="00C31CDA"/>
    <w:rsid w:val="00C323EC"/>
    <w:rsid w:val="00C3260F"/>
    <w:rsid w:val="00C32AA3"/>
    <w:rsid w:val="00C356E3"/>
    <w:rsid w:val="00C36DBD"/>
    <w:rsid w:val="00C41D9C"/>
    <w:rsid w:val="00C42315"/>
    <w:rsid w:val="00C4308F"/>
    <w:rsid w:val="00C45288"/>
    <w:rsid w:val="00C45F71"/>
    <w:rsid w:val="00C513C2"/>
    <w:rsid w:val="00C51668"/>
    <w:rsid w:val="00C535A5"/>
    <w:rsid w:val="00C53633"/>
    <w:rsid w:val="00C57D43"/>
    <w:rsid w:val="00C605D2"/>
    <w:rsid w:val="00C605D7"/>
    <w:rsid w:val="00C63043"/>
    <w:rsid w:val="00C6372A"/>
    <w:rsid w:val="00C63A26"/>
    <w:rsid w:val="00C63AED"/>
    <w:rsid w:val="00C641A3"/>
    <w:rsid w:val="00C65846"/>
    <w:rsid w:val="00C707A9"/>
    <w:rsid w:val="00C7086A"/>
    <w:rsid w:val="00C73DB6"/>
    <w:rsid w:val="00C7444C"/>
    <w:rsid w:val="00C753CB"/>
    <w:rsid w:val="00C75FF7"/>
    <w:rsid w:val="00C76B37"/>
    <w:rsid w:val="00C820D4"/>
    <w:rsid w:val="00C8212F"/>
    <w:rsid w:val="00C8360A"/>
    <w:rsid w:val="00C83648"/>
    <w:rsid w:val="00C8513B"/>
    <w:rsid w:val="00C85FCB"/>
    <w:rsid w:val="00C86041"/>
    <w:rsid w:val="00C865A1"/>
    <w:rsid w:val="00C86BDE"/>
    <w:rsid w:val="00C8777A"/>
    <w:rsid w:val="00C914ED"/>
    <w:rsid w:val="00C91E6F"/>
    <w:rsid w:val="00C91E97"/>
    <w:rsid w:val="00C934D0"/>
    <w:rsid w:val="00C956D1"/>
    <w:rsid w:val="00C96B18"/>
    <w:rsid w:val="00C97F13"/>
    <w:rsid w:val="00CA0A2E"/>
    <w:rsid w:val="00CA2545"/>
    <w:rsid w:val="00CA6190"/>
    <w:rsid w:val="00CB03F3"/>
    <w:rsid w:val="00CB4193"/>
    <w:rsid w:val="00CB43E9"/>
    <w:rsid w:val="00CB51A9"/>
    <w:rsid w:val="00CB6D24"/>
    <w:rsid w:val="00CC04EE"/>
    <w:rsid w:val="00CC10BF"/>
    <w:rsid w:val="00CC27DA"/>
    <w:rsid w:val="00CC40DE"/>
    <w:rsid w:val="00CC6412"/>
    <w:rsid w:val="00CC6437"/>
    <w:rsid w:val="00CC696E"/>
    <w:rsid w:val="00CC6F1A"/>
    <w:rsid w:val="00CD16DD"/>
    <w:rsid w:val="00CD3EF8"/>
    <w:rsid w:val="00CD5A4A"/>
    <w:rsid w:val="00CD69AF"/>
    <w:rsid w:val="00CE2526"/>
    <w:rsid w:val="00CE296E"/>
    <w:rsid w:val="00CE328C"/>
    <w:rsid w:val="00CE345B"/>
    <w:rsid w:val="00CF01C2"/>
    <w:rsid w:val="00CF0884"/>
    <w:rsid w:val="00CF0C96"/>
    <w:rsid w:val="00CF19C3"/>
    <w:rsid w:val="00CF3DAB"/>
    <w:rsid w:val="00CF5C20"/>
    <w:rsid w:val="00CF6723"/>
    <w:rsid w:val="00CF73CB"/>
    <w:rsid w:val="00CF7938"/>
    <w:rsid w:val="00CF79A9"/>
    <w:rsid w:val="00CF7E9D"/>
    <w:rsid w:val="00D00EA0"/>
    <w:rsid w:val="00D018F9"/>
    <w:rsid w:val="00D04FE8"/>
    <w:rsid w:val="00D12795"/>
    <w:rsid w:val="00D13F3C"/>
    <w:rsid w:val="00D141A7"/>
    <w:rsid w:val="00D14A1D"/>
    <w:rsid w:val="00D15B89"/>
    <w:rsid w:val="00D1638E"/>
    <w:rsid w:val="00D20F8A"/>
    <w:rsid w:val="00D21F1A"/>
    <w:rsid w:val="00D2258E"/>
    <w:rsid w:val="00D22D0F"/>
    <w:rsid w:val="00D2343A"/>
    <w:rsid w:val="00D255D8"/>
    <w:rsid w:val="00D25FF0"/>
    <w:rsid w:val="00D2632C"/>
    <w:rsid w:val="00D27AC2"/>
    <w:rsid w:val="00D27E38"/>
    <w:rsid w:val="00D31DDF"/>
    <w:rsid w:val="00D3257E"/>
    <w:rsid w:val="00D33609"/>
    <w:rsid w:val="00D33E4F"/>
    <w:rsid w:val="00D33F1C"/>
    <w:rsid w:val="00D34E73"/>
    <w:rsid w:val="00D35565"/>
    <w:rsid w:val="00D35B61"/>
    <w:rsid w:val="00D35E0C"/>
    <w:rsid w:val="00D35FAD"/>
    <w:rsid w:val="00D400A5"/>
    <w:rsid w:val="00D4026B"/>
    <w:rsid w:val="00D44B4D"/>
    <w:rsid w:val="00D4522C"/>
    <w:rsid w:val="00D45C3E"/>
    <w:rsid w:val="00D4737D"/>
    <w:rsid w:val="00D47E68"/>
    <w:rsid w:val="00D47FC7"/>
    <w:rsid w:val="00D50A2C"/>
    <w:rsid w:val="00D5109E"/>
    <w:rsid w:val="00D52686"/>
    <w:rsid w:val="00D52950"/>
    <w:rsid w:val="00D549B2"/>
    <w:rsid w:val="00D54C69"/>
    <w:rsid w:val="00D5740F"/>
    <w:rsid w:val="00D57A01"/>
    <w:rsid w:val="00D65BFF"/>
    <w:rsid w:val="00D67404"/>
    <w:rsid w:val="00D7290B"/>
    <w:rsid w:val="00D7567A"/>
    <w:rsid w:val="00D76E71"/>
    <w:rsid w:val="00D776DD"/>
    <w:rsid w:val="00D806A0"/>
    <w:rsid w:val="00D8095A"/>
    <w:rsid w:val="00D83A31"/>
    <w:rsid w:val="00D83A67"/>
    <w:rsid w:val="00D8453F"/>
    <w:rsid w:val="00D85FC2"/>
    <w:rsid w:val="00D85FCE"/>
    <w:rsid w:val="00D91179"/>
    <w:rsid w:val="00D96FF7"/>
    <w:rsid w:val="00D97492"/>
    <w:rsid w:val="00D97EC1"/>
    <w:rsid w:val="00DA40B1"/>
    <w:rsid w:val="00DA475C"/>
    <w:rsid w:val="00DA4CB1"/>
    <w:rsid w:val="00DA51E6"/>
    <w:rsid w:val="00DA7034"/>
    <w:rsid w:val="00DA7D1A"/>
    <w:rsid w:val="00DB277D"/>
    <w:rsid w:val="00DB3562"/>
    <w:rsid w:val="00DB388C"/>
    <w:rsid w:val="00DB558D"/>
    <w:rsid w:val="00DB6594"/>
    <w:rsid w:val="00DB7F8D"/>
    <w:rsid w:val="00DC0CFA"/>
    <w:rsid w:val="00DC1233"/>
    <w:rsid w:val="00DC486B"/>
    <w:rsid w:val="00DC52B8"/>
    <w:rsid w:val="00DC5441"/>
    <w:rsid w:val="00DC56A2"/>
    <w:rsid w:val="00DC6268"/>
    <w:rsid w:val="00DC71C7"/>
    <w:rsid w:val="00DC71FC"/>
    <w:rsid w:val="00DC785E"/>
    <w:rsid w:val="00DD0046"/>
    <w:rsid w:val="00DD2B2E"/>
    <w:rsid w:val="00DD382C"/>
    <w:rsid w:val="00DD3DB3"/>
    <w:rsid w:val="00DD4205"/>
    <w:rsid w:val="00DD472F"/>
    <w:rsid w:val="00DD4A0E"/>
    <w:rsid w:val="00DD7166"/>
    <w:rsid w:val="00DD78A0"/>
    <w:rsid w:val="00DE1FA8"/>
    <w:rsid w:val="00DE2168"/>
    <w:rsid w:val="00DE41B8"/>
    <w:rsid w:val="00DE5272"/>
    <w:rsid w:val="00DE5660"/>
    <w:rsid w:val="00DE57D5"/>
    <w:rsid w:val="00DF0256"/>
    <w:rsid w:val="00DF0442"/>
    <w:rsid w:val="00DF24FD"/>
    <w:rsid w:val="00DF32EE"/>
    <w:rsid w:val="00DF549E"/>
    <w:rsid w:val="00DF60F4"/>
    <w:rsid w:val="00DF61B7"/>
    <w:rsid w:val="00DF6666"/>
    <w:rsid w:val="00E01693"/>
    <w:rsid w:val="00E01F9A"/>
    <w:rsid w:val="00E03945"/>
    <w:rsid w:val="00E03EAC"/>
    <w:rsid w:val="00E06716"/>
    <w:rsid w:val="00E0781D"/>
    <w:rsid w:val="00E07DF5"/>
    <w:rsid w:val="00E11FD9"/>
    <w:rsid w:val="00E12015"/>
    <w:rsid w:val="00E1395E"/>
    <w:rsid w:val="00E1458A"/>
    <w:rsid w:val="00E1603A"/>
    <w:rsid w:val="00E17181"/>
    <w:rsid w:val="00E20672"/>
    <w:rsid w:val="00E213E9"/>
    <w:rsid w:val="00E21778"/>
    <w:rsid w:val="00E2206E"/>
    <w:rsid w:val="00E222D8"/>
    <w:rsid w:val="00E22B48"/>
    <w:rsid w:val="00E23013"/>
    <w:rsid w:val="00E2424B"/>
    <w:rsid w:val="00E25486"/>
    <w:rsid w:val="00E26B7E"/>
    <w:rsid w:val="00E27329"/>
    <w:rsid w:val="00E312B9"/>
    <w:rsid w:val="00E32D8A"/>
    <w:rsid w:val="00E3406D"/>
    <w:rsid w:val="00E34216"/>
    <w:rsid w:val="00E3511F"/>
    <w:rsid w:val="00E3582B"/>
    <w:rsid w:val="00E36BEF"/>
    <w:rsid w:val="00E3718D"/>
    <w:rsid w:val="00E37462"/>
    <w:rsid w:val="00E37F22"/>
    <w:rsid w:val="00E37FC1"/>
    <w:rsid w:val="00E41C10"/>
    <w:rsid w:val="00E4582D"/>
    <w:rsid w:val="00E4655A"/>
    <w:rsid w:val="00E50467"/>
    <w:rsid w:val="00E530E2"/>
    <w:rsid w:val="00E5510D"/>
    <w:rsid w:val="00E55CD0"/>
    <w:rsid w:val="00E56BDD"/>
    <w:rsid w:val="00E60954"/>
    <w:rsid w:val="00E60C70"/>
    <w:rsid w:val="00E62CBA"/>
    <w:rsid w:val="00E63064"/>
    <w:rsid w:val="00E67275"/>
    <w:rsid w:val="00E714F4"/>
    <w:rsid w:val="00E71F03"/>
    <w:rsid w:val="00E729DF"/>
    <w:rsid w:val="00E74128"/>
    <w:rsid w:val="00E75F3B"/>
    <w:rsid w:val="00E7647A"/>
    <w:rsid w:val="00E764D1"/>
    <w:rsid w:val="00E769DB"/>
    <w:rsid w:val="00E776C3"/>
    <w:rsid w:val="00E77C94"/>
    <w:rsid w:val="00E8224D"/>
    <w:rsid w:val="00E830E6"/>
    <w:rsid w:val="00E924FC"/>
    <w:rsid w:val="00E929E4"/>
    <w:rsid w:val="00E931F6"/>
    <w:rsid w:val="00E950A2"/>
    <w:rsid w:val="00E95EF6"/>
    <w:rsid w:val="00E96423"/>
    <w:rsid w:val="00E96A59"/>
    <w:rsid w:val="00E97898"/>
    <w:rsid w:val="00EA07D4"/>
    <w:rsid w:val="00EA0814"/>
    <w:rsid w:val="00EA0C5B"/>
    <w:rsid w:val="00EA516E"/>
    <w:rsid w:val="00EA745C"/>
    <w:rsid w:val="00EB1C42"/>
    <w:rsid w:val="00EB23FD"/>
    <w:rsid w:val="00EB2DD5"/>
    <w:rsid w:val="00EB5AB0"/>
    <w:rsid w:val="00EB64F1"/>
    <w:rsid w:val="00EB6721"/>
    <w:rsid w:val="00EB6A66"/>
    <w:rsid w:val="00EC3BD7"/>
    <w:rsid w:val="00EC42C5"/>
    <w:rsid w:val="00EC4981"/>
    <w:rsid w:val="00ED1165"/>
    <w:rsid w:val="00ED21AF"/>
    <w:rsid w:val="00ED399B"/>
    <w:rsid w:val="00ED44F1"/>
    <w:rsid w:val="00ED44F4"/>
    <w:rsid w:val="00ED5542"/>
    <w:rsid w:val="00ED62D2"/>
    <w:rsid w:val="00ED71EF"/>
    <w:rsid w:val="00ED72F3"/>
    <w:rsid w:val="00ED7C7C"/>
    <w:rsid w:val="00EE0EDC"/>
    <w:rsid w:val="00EE2ACD"/>
    <w:rsid w:val="00EE2ED5"/>
    <w:rsid w:val="00EE4160"/>
    <w:rsid w:val="00EE4606"/>
    <w:rsid w:val="00EE47AF"/>
    <w:rsid w:val="00EE5178"/>
    <w:rsid w:val="00EE5814"/>
    <w:rsid w:val="00EE581C"/>
    <w:rsid w:val="00EE6047"/>
    <w:rsid w:val="00EE69BD"/>
    <w:rsid w:val="00EF370F"/>
    <w:rsid w:val="00EF4D3C"/>
    <w:rsid w:val="00EF6F22"/>
    <w:rsid w:val="00EF785F"/>
    <w:rsid w:val="00F0140A"/>
    <w:rsid w:val="00F02D2A"/>
    <w:rsid w:val="00F02E56"/>
    <w:rsid w:val="00F04225"/>
    <w:rsid w:val="00F05300"/>
    <w:rsid w:val="00F05C27"/>
    <w:rsid w:val="00F072F1"/>
    <w:rsid w:val="00F11039"/>
    <w:rsid w:val="00F13524"/>
    <w:rsid w:val="00F1491D"/>
    <w:rsid w:val="00F1533C"/>
    <w:rsid w:val="00F15AD2"/>
    <w:rsid w:val="00F15D58"/>
    <w:rsid w:val="00F16C48"/>
    <w:rsid w:val="00F1772E"/>
    <w:rsid w:val="00F21AB4"/>
    <w:rsid w:val="00F225B5"/>
    <w:rsid w:val="00F250CD"/>
    <w:rsid w:val="00F27210"/>
    <w:rsid w:val="00F30709"/>
    <w:rsid w:val="00F3085D"/>
    <w:rsid w:val="00F32F29"/>
    <w:rsid w:val="00F330B4"/>
    <w:rsid w:val="00F37CA4"/>
    <w:rsid w:val="00F4026C"/>
    <w:rsid w:val="00F4081F"/>
    <w:rsid w:val="00F4131B"/>
    <w:rsid w:val="00F4340A"/>
    <w:rsid w:val="00F43D60"/>
    <w:rsid w:val="00F45362"/>
    <w:rsid w:val="00F45DF7"/>
    <w:rsid w:val="00F46347"/>
    <w:rsid w:val="00F4774A"/>
    <w:rsid w:val="00F47CBF"/>
    <w:rsid w:val="00F519C3"/>
    <w:rsid w:val="00F51A36"/>
    <w:rsid w:val="00F52536"/>
    <w:rsid w:val="00F54353"/>
    <w:rsid w:val="00F5454A"/>
    <w:rsid w:val="00F55A18"/>
    <w:rsid w:val="00F55E86"/>
    <w:rsid w:val="00F56B21"/>
    <w:rsid w:val="00F60484"/>
    <w:rsid w:val="00F61334"/>
    <w:rsid w:val="00F64B4B"/>
    <w:rsid w:val="00F64F4B"/>
    <w:rsid w:val="00F7089F"/>
    <w:rsid w:val="00F7094A"/>
    <w:rsid w:val="00F71604"/>
    <w:rsid w:val="00F72899"/>
    <w:rsid w:val="00F7377E"/>
    <w:rsid w:val="00F761DD"/>
    <w:rsid w:val="00F81EF4"/>
    <w:rsid w:val="00F83162"/>
    <w:rsid w:val="00F84AF8"/>
    <w:rsid w:val="00F84E29"/>
    <w:rsid w:val="00F87B67"/>
    <w:rsid w:val="00F91404"/>
    <w:rsid w:val="00F933D8"/>
    <w:rsid w:val="00F940E3"/>
    <w:rsid w:val="00F97B59"/>
    <w:rsid w:val="00FA0421"/>
    <w:rsid w:val="00FA1E63"/>
    <w:rsid w:val="00FA216D"/>
    <w:rsid w:val="00FA5178"/>
    <w:rsid w:val="00FA54B8"/>
    <w:rsid w:val="00FA5621"/>
    <w:rsid w:val="00FB01C8"/>
    <w:rsid w:val="00FB07F6"/>
    <w:rsid w:val="00FB0B4F"/>
    <w:rsid w:val="00FB1164"/>
    <w:rsid w:val="00FB1940"/>
    <w:rsid w:val="00FB2C7C"/>
    <w:rsid w:val="00FB584E"/>
    <w:rsid w:val="00FB7983"/>
    <w:rsid w:val="00FB7B90"/>
    <w:rsid w:val="00FC066C"/>
    <w:rsid w:val="00FC1234"/>
    <w:rsid w:val="00FC1814"/>
    <w:rsid w:val="00FC1EBD"/>
    <w:rsid w:val="00FC4E0F"/>
    <w:rsid w:val="00FC572F"/>
    <w:rsid w:val="00FC585E"/>
    <w:rsid w:val="00FC5B9E"/>
    <w:rsid w:val="00FC71D7"/>
    <w:rsid w:val="00FC75EA"/>
    <w:rsid w:val="00FC7B3D"/>
    <w:rsid w:val="00FD0CDD"/>
    <w:rsid w:val="00FD1160"/>
    <w:rsid w:val="00FD23B4"/>
    <w:rsid w:val="00FD589F"/>
    <w:rsid w:val="00FD7375"/>
    <w:rsid w:val="00FE2243"/>
    <w:rsid w:val="00FE2C6C"/>
    <w:rsid w:val="00FE2D76"/>
    <w:rsid w:val="00FE3BA0"/>
    <w:rsid w:val="00FE4836"/>
    <w:rsid w:val="00FE4F34"/>
    <w:rsid w:val="00FE5EAF"/>
    <w:rsid w:val="00FE6C3A"/>
    <w:rsid w:val="00FF277A"/>
    <w:rsid w:val="00FF29B6"/>
    <w:rsid w:val="00FF34B0"/>
    <w:rsid w:val="00FF3791"/>
    <w:rsid w:val="00FF5E09"/>
    <w:rsid w:val="3E2C5B0A"/>
    <w:rsid w:val="75CE0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667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203"/>
    <w:pPr>
      <w:spacing w:after="240" w:line="260" w:lineRule="exact"/>
      <w:jc w:val="both"/>
    </w:pPr>
    <w:rPr>
      <w:rFonts w:ascii="Book Antiqua" w:hAnsi="Book Antiqua"/>
    </w:rPr>
  </w:style>
  <w:style w:type="paragraph" w:styleId="Heading1">
    <w:name w:val="heading 1"/>
    <w:basedOn w:val="HeadingBase"/>
    <w:next w:val="Normal"/>
    <w:link w:val="Heading1Char"/>
    <w:qFormat/>
    <w:rsid w:val="001C0203"/>
    <w:pPr>
      <w:spacing w:after="240"/>
      <w:jc w:val="center"/>
      <w:outlineLvl w:val="0"/>
    </w:pPr>
    <w:rPr>
      <w:b/>
      <w:smallCaps/>
      <w:kern w:val="34"/>
      <w:sz w:val="34"/>
    </w:rPr>
  </w:style>
  <w:style w:type="paragraph" w:styleId="Heading2">
    <w:name w:val="heading 2"/>
    <w:basedOn w:val="HeadingBase"/>
    <w:next w:val="Normal"/>
    <w:link w:val="Heading2Char"/>
    <w:qFormat/>
    <w:locked/>
    <w:rsid w:val="001C0203"/>
    <w:pPr>
      <w:spacing w:after="360"/>
      <w:jc w:val="center"/>
      <w:outlineLvl w:val="1"/>
    </w:pPr>
    <w:rPr>
      <w:b/>
      <w:sz w:val="30"/>
    </w:rPr>
  </w:style>
  <w:style w:type="paragraph" w:styleId="Heading3">
    <w:name w:val="heading 3"/>
    <w:basedOn w:val="HeadingBase"/>
    <w:next w:val="Normal"/>
    <w:link w:val="Heading3Char"/>
    <w:qFormat/>
    <w:rsid w:val="001C0203"/>
    <w:pPr>
      <w:spacing w:before="240" w:after="240"/>
      <w:outlineLvl w:val="2"/>
    </w:pPr>
    <w:rPr>
      <w:b/>
      <w:smallCaps/>
      <w:sz w:val="26"/>
    </w:rPr>
  </w:style>
  <w:style w:type="paragraph" w:styleId="Heading4">
    <w:name w:val="heading 4"/>
    <w:basedOn w:val="HeadingBase"/>
    <w:next w:val="Normal"/>
    <w:link w:val="Heading4Char"/>
    <w:qFormat/>
    <w:rsid w:val="001C0203"/>
    <w:pPr>
      <w:spacing w:before="120" w:after="120"/>
      <w:outlineLvl w:val="3"/>
    </w:pPr>
    <w:rPr>
      <w:b/>
      <w:sz w:val="22"/>
    </w:rPr>
  </w:style>
  <w:style w:type="paragraph" w:styleId="Heading5">
    <w:name w:val="heading 5"/>
    <w:basedOn w:val="HeadingBase"/>
    <w:next w:val="Normal"/>
    <w:link w:val="Heading5Char"/>
    <w:qFormat/>
    <w:rsid w:val="001C0203"/>
    <w:pPr>
      <w:spacing w:after="120"/>
      <w:outlineLvl w:val="4"/>
    </w:pPr>
    <w:rPr>
      <w:b/>
      <w:bCs/>
      <w:iCs/>
      <w:sz w:val="20"/>
      <w:szCs w:val="26"/>
    </w:rPr>
  </w:style>
  <w:style w:type="paragraph" w:styleId="Heading6">
    <w:name w:val="heading 6"/>
    <w:basedOn w:val="HeadingBase"/>
    <w:next w:val="Normal"/>
    <w:link w:val="Heading6Char"/>
    <w:qFormat/>
    <w:locked/>
    <w:rsid w:val="001C0203"/>
    <w:pPr>
      <w:spacing w:after="120"/>
      <w:outlineLvl w:val="5"/>
    </w:pPr>
    <w:rPr>
      <w:bCs/>
      <w:sz w:val="20"/>
      <w:szCs w:val="22"/>
    </w:rPr>
  </w:style>
  <w:style w:type="paragraph" w:styleId="Heading7">
    <w:name w:val="heading 7"/>
    <w:basedOn w:val="HeadingBase"/>
    <w:next w:val="Normal"/>
    <w:link w:val="Heading7Char"/>
    <w:qFormat/>
    <w:locked/>
    <w:rsid w:val="001C0203"/>
    <w:pPr>
      <w:spacing w:after="100"/>
      <w:outlineLvl w:val="6"/>
    </w:pPr>
    <w:rPr>
      <w:sz w:val="18"/>
      <w:szCs w:val="24"/>
    </w:rPr>
  </w:style>
  <w:style w:type="paragraph" w:styleId="Heading8">
    <w:name w:val="heading 8"/>
    <w:basedOn w:val="HeadingBase"/>
    <w:next w:val="Normal"/>
    <w:link w:val="Heading8Char"/>
    <w:qFormat/>
    <w:locked/>
    <w:rsid w:val="001C0203"/>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76FC6"/>
    <w:rPr>
      <w:rFonts w:ascii="Arial" w:hAnsi="Arial"/>
      <w:b/>
      <w:smallCaps/>
      <w:kern w:val="34"/>
      <w:sz w:val="34"/>
      <w:szCs w:val="20"/>
    </w:rPr>
  </w:style>
  <w:style w:type="character" w:customStyle="1" w:styleId="Heading2Char">
    <w:name w:val="Heading 2 Char"/>
    <w:basedOn w:val="DefaultParagraphFont"/>
    <w:link w:val="Heading2"/>
    <w:locked/>
    <w:rsid w:val="008853C0"/>
    <w:rPr>
      <w:rFonts w:ascii="Arial" w:hAnsi="Arial"/>
      <w:b/>
      <w:sz w:val="30"/>
      <w:szCs w:val="20"/>
    </w:rPr>
  </w:style>
  <w:style w:type="character" w:customStyle="1" w:styleId="Heading3Char">
    <w:name w:val="Heading 3 Char"/>
    <w:basedOn w:val="DefaultParagraphFont"/>
    <w:link w:val="Heading3"/>
    <w:locked/>
    <w:rsid w:val="00876FC6"/>
    <w:rPr>
      <w:rFonts w:ascii="Arial" w:hAnsi="Arial"/>
      <w:b/>
      <w:smallCaps/>
      <w:sz w:val="26"/>
      <w:szCs w:val="20"/>
    </w:rPr>
  </w:style>
  <w:style w:type="character" w:customStyle="1" w:styleId="Heading4Char">
    <w:name w:val="Heading 4 Char"/>
    <w:basedOn w:val="DefaultParagraphFont"/>
    <w:link w:val="Heading4"/>
    <w:locked/>
    <w:rsid w:val="00876FC6"/>
    <w:rPr>
      <w:rFonts w:ascii="Arial" w:hAnsi="Arial"/>
      <w:b/>
      <w:szCs w:val="20"/>
    </w:rPr>
  </w:style>
  <w:style w:type="character" w:customStyle="1" w:styleId="Heading5Char">
    <w:name w:val="Heading 5 Char"/>
    <w:basedOn w:val="DefaultParagraphFont"/>
    <w:link w:val="Heading5"/>
    <w:locked/>
    <w:rsid w:val="00876FC6"/>
    <w:rPr>
      <w:rFonts w:ascii="Arial" w:hAnsi="Arial"/>
      <w:b/>
      <w:bCs/>
      <w:iCs/>
      <w:sz w:val="20"/>
      <w:szCs w:val="26"/>
    </w:rPr>
  </w:style>
  <w:style w:type="character" w:customStyle="1" w:styleId="Heading6Char">
    <w:name w:val="Heading 6 Char"/>
    <w:basedOn w:val="DefaultParagraphFont"/>
    <w:link w:val="Heading6"/>
    <w:locked/>
    <w:rsid w:val="008853C0"/>
    <w:rPr>
      <w:rFonts w:ascii="Arial" w:hAnsi="Arial"/>
      <w:bCs/>
      <w:sz w:val="20"/>
    </w:rPr>
  </w:style>
  <w:style w:type="character" w:customStyle="1" w:styleId="Heading7Char">
    <w:name w:val="Heading 7 Char"/>
    <w:basedOn w:val="DefaultParagraphFont"/>
    <w:link w:val="Heading7"/>
    <w:locked/>
    <w:rsid w:val="008853C0"/>
    <w:rPr>
      <w:rFonts w:ascii="Arial" w:hAnsi="Arial"/>
      <w:sz w:val="18"/>
      <w:szCs w:val="24"/>
    </w:rPr>
  </w:style>
  <w:style w:type="character" w:customStyle="1" w:styleId="Heading8Char">
    <w:name w:val="Heading 8 Char"/>
    <w:basedOn w:val="DefaultParagraphFont"/>
    <w:link w:val="Heading8"/>
    <w:locked/>
    <w:rsid w:val="008853C0"/>
    <w:rPr>
      <w:i/>
      <w:iCs/>
      <w:sz w:val="16"/>
      <w:szCs w:val="24"/>
    </w:rPr>
  </w:style>
  <w:style w:type="paragraph" w:customStyle="1" w:styleId="SingleParagraph">
    <w:name w:val="Single Paragraph"/>
    <w:basedOn w:val="Normal"/>
    <w:rsid w:val="001C0203"/>
    <w:pPr>
      <w:spacing w:after="0"/>
    </w:pPr>
  </w:style>
  <w:style w:type="paragraph" w:customStyle="1" w:styleId="TableHeading">
    <w:name w:val="Table Heading"/>
    <w:basedOn w:val="HeadingBase"/>
    <w:next w:val="TableGraphic"/>
    <w:rsid w:val="001C0203"/>
    <w:pPr>
      <w:spacing w:before="120" w:after="20"/>
    </w:pPr>
    <w:rPr>
      <w:b/>
      <w:sz w:val="20"/>
    </w:rPr>
  </w:style>
  <w:style w:type="paragraph" w:customStyle="1" w:styleId="Bullet">
    <w:name w:val="Bullet"/>
    <w:basedOn w:val="Normal"/>
    <w:link w:val="BulletChar"/>
    <w:rsid w:val="001C0203"/>
    <w:pPr>
      <w:numPr>
        <w:numId w:val="1"/>
      </w:numPr>
    </w:pPr>
  </w:style>
  <w:style w:type="paragraph" w:customStyle="1" w:styleId="Dash">
    <w:name w:val="Dash"/>
    <w:basedOn w:val="Normal"/>
    <w:rsid w:val="001C0203"/>
    <w:pPr>
      <w:numPr>
        <w:ilvl w:val="1"/>
        <w:numId w:val="1"/>
      </w:numPr>
    </w:pPr>
  </w:style>
  <w:style w:type="paragraph" w:customStyle="1" w:styleId="DoubleDot">
    <w:name w:val="Double Dot"/>
    <w:basedOn w:val="Normal"/>
    <w:link w:val="DoubleDotChar"/>
    <w:rsid w:val="001C0203"/>
    <w:pPr>
      <w:numPr>
        <w:ilvl w:val="2"/>
        <w:numId w:val="1"/>
      </w:numPr>
    </w:pPr>
  </w:style>
  <w:style w:type="paragraph" w:customStyle="1" w:styleId="AppendixHeading">
    <w:name w:val="Appendix Heading"/>
    <w:basedOn w:val="HeadingBase"/>
    <w:rsid w:val="001C0203"/>
    <w:pPr>
      <w:spacing w:after="240"/>
      <w:jc w:val="center"/>
      <w:outlineLvl w:val="3"/>
    </w:pPr>
    <w:rPr>
      <w:b/>
      <w:smallCaps/>
      <w:sz w:val="30"/>
    </w:rPr>
  </w:style>
  <w:style w:type="paragraph" w:customStyle="1" w:styleId="BoxHeading">
    <w:name w:val="Box Heading"/>
    <w:basedOn w:val="HeadingBase"/>
    <w:next w:val="BoxText"/>
    <w:rsid w:val="001C0203"/>
    <w:pPr>
      <w:spacing w:before="120" w:after="120"/>
    </w:pPr>
    <w:rPr>
      <w:b/>
      <w:sz w:val="20"/>
    </w:rPr>
  </w:style>
  <w:style w:type="paragraph" w:customStyle="1" w:styleId="ChartandTableFootnoteAlpha">
    <w:name w:val="Chart and Table Footnote Alpha"/>
    <w:basedOn w:val="HeadingBase"/>
    <w:next w:val="Normal"/>
    <w:uiPriority w:val="99"/>
    <w:rsid w:val="001C0203"/>
    <w:pPr>
      <w:numPr>
        <w:numId w:val="2"/>
      </w:numPr>
      <w:jc w:val="both"/>
    </w:pPr>
    <w:rPr>
      <w:sz w:val="16"/>
    </w:rPr>
  </w:style>
  <w:style w:type="paragraph" w:customStyle="1" w:styleId="BoxBullet">
    <w:name w:val="Box Bullet"/>
    <w:basedOn w:val="BoxText"/>
    <w:rsid w:val="001C0203"/>
    <w:pPr>
      <w:numPr>
        <w:numId w:val="3"/>
      </w:numPr>
    </w:pPr>
  </w:style>
  <w:style w:type="paragraph" w:customStyle="1" w:styleId="ContentsHeading">
    <w:name w:val="Contents Heading"/>
    <w:basedOn w:val="HeadingBase"/>
    <w:next w:val="Normal"/>
    <w:rsid w:val="001C0203"/>
    <w:pPr>
      <w:spacing w:after="720"/>
      <w:jc w:val="center"/>
    </w:pPr>
    <w:rPr>
      <w:b/>
      <w:smallCaps/>
      <w:sz w:val="34"/>
    </w:rPr>
  </w:style>
  <w:style w:type="paragraph" w:customStyle="1" w:styleId="Classification">
    <w:name w:val="Classification"/>
    <w:basedOn w:val="HeadingBase"/>
    <w:rsid w:val="001C0203"/>
    <w:pPr>
      <w:jc w:val="center"/>
    </w:pPr>
    <w:rPr>
      <w:b/>
      <w:smallCaps/>
    </w:rPr>
  </w:style>
  <w:style w:type="paragraph" w:customStyle="1" w:styleId="TableGraphic">
    <w:name w:val="Table Graphic"/>
    <w:basedOn w:val="Normal"/>
    <w:next w:val="Normal"/>
    <w:rsid w:val="001C0203"/>
    <w:pPr>
      <w:spacing w:after="0" w:line="240" w:lineRule="auto"/>
      <w:ind w:right="-113"/>
    </w:pPr>
  </w:style>
  <w:style w:type="paragraph" w:customStyle="1" w:styleId="TableColumnHeadingLeft">
    <w:name w:val="Table Column Heading Left"/>
    <w:basedOn w:val="TableColumnHeadingBase"/>
    <w:next w:val="TableTextLeft"/>
    <w:rsid w:val="001C0203"/>
  </w:style>
  <w:style w:type="paragraph" w:customStyle="1" w:styleId="TableColumnHeadingRight">
    <w:name w:val="Table Column Heading Right"/>
    <w:basedOn w:val="TableColumnHeadingBase"/>
    <w:next w:val="TableTextRight"/>
    <w:rsid w:val="001C0203"/>
    <w:pPr>
      <w:jc w:val="right"/>
    </w:pPr>
  </w:style>
  <w:style w:type="paragraph" w:customStyle="1" w:styleId="TPHeading2">
    <w:name w:val="TP Heading 2"/>
    <w:basedOn w:val="HeadingBase"/>
    <w:rsid w:val="001C0203"/>
    <w:pPr>
      <w:jc w:val="center"/>
    </w:pPr>
    <w:rPr>
      <w:rFonts w:ascii="Book Antiqua" w:hAnsi="Book Antiqua"/>
      <w:b/>
      <w:caps/>
      <w:sz w:val="44"/>
    </w:rPr>
  </w:style>
  <w:style w:type="paragraph" w:customStyle="1" w:styleId="TPHeading3">
    <w:name w:val="TP Heading 3"/>
    <w:basedOn w:val="HeadingBase"/>
    <w:rsid w:val="001C0203"/>
    <w:pPr>
      <w:jc w:val="center"/>
    </w:pPr>
    <w:rPr>
      <w:rFonts w:ascii="Book Antiqua" w:hAnsi="Book Antiqua"/>
      <w:caps/>
    </w:rPr>
  </w:style>
  <w:style w:type="paragraph" w:styleId="Header">
    <w:name w:val="header"/>
    <w:basedOn w:val="HeaderBase"/>
    <w:link w:val="HeaderChar"/>
    <w:rsid w:val="001C0203"/>
    <w:pPr>
      <w:tabs>
        <w:tab w:val="center" w:pos="4153"/>
        <w:tab w:val="right" w:pos="8306"/>
      </w:tabs>
    </w:pPr>
  </w:style>
  <w:style w:type="character" w:customStyle="1" w:styleId="HeaderChar">
    <w:name w:val="Header Char"/>
    <w:basedOn w:val="DefaultParagraphFont"/>
    <w:link w:val="Header"/>
    <w:locked/>
    <w:rsid w:val="00876FC6"/>
    <w:rPr>
      <w:rFonts w:ascii="Book Antiqua" w:hAnsi="Book Antiqua"/>
      <w:i/>
      <w:sz w:val="20"/>
      <w:szCs w:val="20"/>
    </w:rPr>
  </w:style>
  <w:style w:type="paragraph" w:styleId="Footer">
    <w:name w:val="footer"/>
    <w:basedOn w:val="FooterBase"/>
    <w:link w:val="FooterChar"/>
    <w:rsid w:val="001C0203"/>
    <w:pPr>
      <w:tabs>
        <w:tab w:val="center" w:pos="4153"/>
        <w:tab w:val="right" w:pos="8306"/>
      </w:tabs>
    </w:pPr>
  </w:style>
  <w:style w:type="character" w:customStyle="1" w:styleId="FooterChar">
    <w:name w:val="Footer Char"/>
    <w:basedOn w:val="DefaultParagraphFont"/>
    <w:link w:val="Footer"/>
    <w:locked/>
    <w:rsid w:val="00876FC6"/>
    <w:rPr>
      <w:rFonts w:ascii="Arial" w:hAnsi="Arial"/>
      <w:sz w:val="20"/>
      <w:szCs w:val="20"/>
    </w:rPr>
  </w:style>
  <w:style w:type="paragraph" w:styleId="Caption">
    <w:name w:val="caption"/>
    <w:basedOn w:val="Normal"/>
    <w:next w:val="Normal"/>
    <w:link w:val="CaptionChar"/>
    <w:qFormat/>
    <w:rsid w:val="001C0203"/>
    <w:rPr>
      <w:b/>
      <w:bCs/>
    </w:rPr>
  </w:style>
  <w:style w:type="paragraph" w:styleId="TOC1">
    <w:name w:val="toc 1"/>
    <w:basedOn w:val="HeaderBase"/>
    <w:next w:val="Normal"/>
    <w:uiPriority w:val="39"/>
    <w:rsid w:val="001C0203"/>
    <w:pPr>
      <w:tabs>
        <w:tab w:val="left" w:pos="1486"/>
        <w:tab w:val="right" w:leader="dot" w:pos="7700"/>
      </w:tabs>
      <w:spacing w:before="240"/>
      <w:ind w:right="851"/>
    </w:pPr>
    <w:rPr>
      <w:rFonts w:ascii="Arial Bold" w:hAnsi="Arial Bold"/>
      <w:b/>
      <w:i w:val="0"/>
      <w:smallCaps/>
      <w:sz w:val="22"/>
    </w:rPr>
  </w:style>
  <w:style w:type="paragraph" w:styleId="TOC2">
    <w:name w:val="toc 2"/>
    <w:basedOn w:val="HeadingBase"/>
    <w:next w:val="Normal"/>
    <w:rsid w:val="001C0203"/>
    <w:pPr>
      <w:tabs>
        <w:tab w:val="left" w:pos="992"/>
        <w:tab w:val="right" w:leader="dot" w:pos="7700"/>
      </w:tabs>
      <w:spacing w:before="40"/>
      <w:ind w:left="1078" w:right="851" w:hanging="284"/>
    </w:pPr>
    <w:rPr>
      <w:sz w:val="20"/>
    </w:rPr>
  </w:style>
  <w:style w:type="paragraph" w:customStyle="1" w:styleId="FileProperties">
    <w:name w:val="File Properties"/>
    <w:basedOn w:val="Normal"/>
    <w:rsid w:val="001C0203"/>
    <w:rPr>
      <w:i/>
    </w:rPr>
  </w:style>
  <w:style w:type="character" w:styleId="PageNumber">
    <w:name w:val="page number"/>
    <w:basedOn w:val="DefaultParagraphFont"/>
    <w:rsid w:val="001C0203"/>
    <w:rPr>
      <w:rFonts w:ascii="Arial" w:hAnsi="Arial" w:cs="Arial"/>
    </w:rPr>
  </w:style>
  <w:style w:type="table" w:styleId="TableGrid">
    <w:name w:val="Table Grid"/>
    <w:basedOn w:val="TableNormal"/>
    <w:uiPriority w:val="59"/>
    <w:rsid w:val="001C020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ClassificationFooter">
    <w:name w:val="Security Classification Footer"/>
    <w:uiPriority w:val="99"/>
    <w:rsid w:val="000F5785"/>
    <w:pPr>
      <w:spacing w:before="240"/>
      <w:jc w:val="center"/>
    </w:pPr>
    <w:rPr>
      <w:rFonts w:ascii="Book Antiqua" w:hAnsi="Book Antiqua" w:cs="Book Antiqua"/>
      <w:b/>
      <w:bCs/>
      <w:i/>
      <w:iCs/>
      <w:caps/>
      <w:sz w:val="24"/>
      <w:szCs w:val="24"/>
    </w:rPr>
  </w:style>
  <w:style w:type="character" w:customStyle="1" w:styleId="CaptionChar">
    <w:name w:val="Caption Char"/>
    <w:basedOn w:val="DefaultParagraphFont"/>
    <w:link w:val="Caption"/>
    <w:locked/>
    <w:rsid w:val="000F5785"/>
    <w:rPr>
      <w:rFonts w:ascii="Book Antiqua" w:hAnsi="Book Antiqua"/>
      <w:b/>
      <w:bCs/>
      <w:sz w:val="20"/>
      <w:szCs w:val="20"/>
    </w:rPr>
  </w:style>
  <w:style w:type="paragraph" w:customStyle="1" w:styleId="Proformatext">
    <w:name w:val="Pro forma text"/>
    <w:basedOn w:val="Normal"/>
    <w:rsid w:val="001C0203"/>
    <w:pPr>
      <w:spacing w:before="80" w:after="80"/>
      <w:jc w:val="left"/>
    </w:pPr>
  </w:style>
  <w:style w:type="paragraph" w:customStyle="1" w:styleId="Proformabullet">
    <w:name w:val="Pro forma bullet"/>
    <w:basedOn w:val="Bullet"/>
    <w:rsid w:val="001C0203"/>
    <w:pPr>
      <w:numPr>
        <w:numId w:val="0"/>
      </w:numPr>
      <w:spacing w:before="80" w:after="80"/>
      <w:jc w:val="left"/>
    </w:pPr>
  </w:style>
  <w:style w:type="paragraph" w:customStyle="1" w:styleId="Proformaheading">
    <w:name w:val="Pro forma heading"/>
    <w:basedOn w:val="Heading5"/>
    <w:rsid w:val="001C0203"/>
    <w:pPr>
      <w:spacing w:before="120"/>
    </w:pPr>
  </w:style>
  <w:style w:type="paragraph" w:styleId="BalloonText">
    <w:name w:val="Balloon Text"/>
    <w:basedOn w:val="Normal"/>
    <w:link w:val="BalloonTextChar"/>
    <w:rsid w:val="001C0203"/>
    <w:rPr>
      <w:rFonts w:ascii="Tahoma" w:hAnsi="Tahoma" w:cs="Tahoma"/>
      <w:sz w:val="16"/>
      <w:szCs w:val="16"/>
    </w:rPr>
  </w:style>
  <w:style w:type="character" w:customStyle="1" w:styleId="BalloonTextChar">
    <w:name w:val="Balloon Text Char"/>
    <w:basedOn w:val="DefaultParagraphFont"/>
    <w:link w:val="BalloonText"/>
    <w:locked/>
    <w:rsid w:val="00907C55"/>
    <w:rPr>
      <w:rFonts w:ascii="Tahoma" w:hAnsi="Tahoma" w:cs="Tahoma"/>
      <w:sz w:val="16"/>
      <w:szCs w:val="16"/>
    </w:rPr>
  </w:style>
  <w:style w:type="character" w:styleId="CommentReference">
    <w:name w:val="annotation reference"/>
    <w:basedOn w:val="DefaultParagraphFont"/>
    <w:uiPriority w:val="99"/>
    <w:rsid w:val="001C0203"/>
    <w:rPr>
      <w:sz w:val="16"/>
      <w:szCs w:val="16"/>
    </w:rPr>
  </w:style>
  <w:style w:type="paragraph" w:styleId="CommentText">
    <w:name w:val="annotation text"/>
    <w:basedOn w:val="Normal"/>
    <w:link w:val="CommentTextChar"/>
    <w:uiPriority w:val="99"/>
    <w:rsid w:val="001C0203"/>
  </w:style>
  <w:style w:type="character" w:customStyle="1" w:styleId="CommentTextChar">
    <w:name w:val="Comment Text Char"/>
    <w:basedOn w:val="DefaultParagraphFont"/>
    <w:link w:val="CommentText"/>
    <w:uiPriority w:val="99"/>
    <w:locked/>
    <w:rsid w:val="00647929"/>
    <w:rPr>
      <w:rFonts w:ascii="Book Antiqua" w:hAnsi="Book Antiqua"/>
      <w:sz w:val="20"/>
      <w:szCs w:val="20"/>
    </w:rPr>
  </w:style>
  <w:style w:type="paragraph" w:styleId="CommentSubject">
    <w:name w:val="annotation subject"/>
    <w:basedOn w:val="CommentText"/>
    <w:next w:val="CommentText"/>
    <w:link w:val="CommentSubjectChar"/>
    <w:rsid w:val="001C0203"/>
    <w:rPr>
      <w:b/>
      <w:bCs/>
    </w:rPr>
  </w:style>
  <w:style w:type="character" w:customStyle="1" w:styleId="CommentSubjectChar">
    <w:name w:val="Comment Subject Char"/>
    <w:basedOn w:val="CommentTextChar"/>
    <w:link w:val="CommentSubject"/>
    <w:locked/>
    <w:rsid w:val="00647929"/>
    <w:rPr>
      <w:rFonts w:ascii="Book Antiqua" w:hAnsi="Book Antiqua"/>
      <w:b/>
      <w:bCs/>
      <w:sz w:val="20"/>
      <w:szCs w:val="20"/>
    </w:rPr>
  </w:style>
  <w:style w:type="paragraph" w:customStyle="1" w:styleId="ChartHeading">
    <w:name w:val="Chart Heading"/>
    <w:basedOn w:val="HeadingBase"/>
    <w:next w:val="ChartGraphic"/>
    <w:rsid w:val="001C0203"/>
    <w:pPr>
      <w:spacing w:before="120" w:after="20"/>
      <w:jc w:val="center"/>
    </w:pPr>
    <w:rPr>
      <w:b/>
      <w:sz w:val="20"/>
    </w:rPr>
  </w:style>
  <w:style w:type="paragraph" w:customStyle="1" w:styleId="ChartSecondHeading">
    <w:name w:val="Chart Second Heading"/>
    <w:basedOn w:val="HeadingBase"/>
    <w:next w:val="ChartGraphic"/>
    <w:rsid w:val="001C0203"/>
    <w:pPr>
      <w:spacing w:before="60"/>
      <w:jc w:val="center"/>
    </w:pPr>
    <w:rPr>
      <w:sz w:val="20"/>
    </w:rPr>
  </w:style>
  <w:style w:type="paragraph" w:customStyle="1" w:styleId="HeadingBase">
    <w:name w:val="Heading Base"/>
    <w:rsid w:val="001C0203"/>
    <w:pPr>
      <w:keepNext/>
    </w:pPr>
    <w:rPr>
      <w:rFonts w:ascii="Arial" w:hAnsi="Arial"/>
      <w:sz w:val="24"/>
    </w:rPr>
  </w:style>
  <w:style w:type="paragraph" w:customStyle="1" w:styleId="AlphaParagraph">
    <w:name w:val="Alpha Paragraph"/>
    <w:basedOn w:val="Normal"/>
    <w:rsid w:val="001C0203"/>
    <w:pPr>
      <w:numPr>
        <w:numId w:val="5"/>
      </w:numPr>
    </w:pPr>
  </w:style>
  <w:style w:type="paragraph" w:customStyle="1" w:styleId="BoxText">
    <w:name w:val="Box Text"/>
    <w:basedOn w:val="Normal"/>
    <w:rsid w:val="001C0203"/>
    <w:pPr>
      <w:spacing w:before="120" w:after="120" w:line="240" w:lineRule="auto"/>
    </w:pPr>
  </w:style>
  <w:style w:type="paragraph" w:customStyle="1" w:styleId="ChartandTableFootnoteAlphaSmall">
    <w:name w:val="Chart and Table Footnote Alpha Small"/>
    <w:basedOn w:val="HeadingBase"/>
    <w:next w:val="Normal"/>
    <w:rsid w:val="001C0203"/>
    <w:pPr>
      <w:numPr>
        <w:numId w:val="6"/>
      </w:numPr>
      <w:jc w:val="both"/>
    </w:pPr>
    <w:rPr>
      <w:sz w:val="15"/>
    </w:rPr>
  </w:style>
  <w:style w:type="paragraph" w:customStyle="1" w:styleId="ChartandTableFootnote">
    <w:name w:val="Chart and Table Footnote"/>
    <w:basedOn w:val="HeadingBase"/>
    <w:next w:val="Normal"/>
    <w:rsid w:val="001C0203"/>
    <w:pPr>
      <w:tabs>
        <w:tab w:val="left" w:pos="284"/>
      </w:tabs>
      <w:jc w:val="both"/>
    </w:pPr>
    <w:rPr>
      <w:sz w:val="16"/>
    </w:rPr>
  </w:style>
  <w:style w:type="paragraph" w:customStyle="1" w:styleId="ChartandTableFootnoteSmall">
    <w:name w:val="Chart and Table Footnote Small"/>
    <w:basedOn w:val="HeadingBase"/>
    <w:next w:val="Normal"/>
    <w:rsid w:val="001C0203"/>
    <w:pPr>
      <w:tabs>
        <w:tab w:val="left" w:pos="284"/>
      </w:tabs>
      <w:jc w:val="both"/>
    </w:pPr>
    <w:rPr>
      <w:sz w:val="15"/>
    </w:rPr>
  </w:style>
  <w:style w:type="paragraph" w:customStyle="1" w:styleId="ChartGraphic">
    <w:name w:val="Chart Graphic"/>
    <w:basedOn w:val="HeadingBase"/>
    <w:rsid w:val="001C0203"/>
    <w:pPr>
      <w:jc w:val="center"/>
    </w:pPr>
    <w:rPr>
      <w:sz w:val="20"/>
    </w:rPr>
  </w:style>
  <w:style w:type="paragraph" w:customStyle="1" w:styleId="FigureHeading">
    <w:name w:val="Figure Heading"/>
    <w:basedOn w:val="HeadingBase"/>
    <w:next w:val="ChartGraphic"/>
    <w:rsid w:val="001C0203"/>
    <w:pPr>
      <w:spacing w:before="120" w:after="20"/>
    </w:pPr>
    <w:rPr>
      <w:b/>
      <w:sz w:val="20"/>
    </w:rPr>
  </w:style>
  <w:style w:type="character" w:customStyle="1" w:styleId="HiddenSequenceCode">
    <w:name w:val="Hidden Sequence Code"/>
    <w:basedOn w:val="DefaultParagraphFont"/>
    <w:rsid w:val="001C0203"/>
    <w:rPr>
      <w:rFonts w:ascii="Times New Roman" w:hAnsi="Times New Roman"/>
      <w:vanish/>
      <w:sz w:val="16"/>
    </w:rPr>
  </w:style>
  <w:style w:type="paragraph" w:customStyle="1" w:styleId="OverviewParagraph">
    <w:name w:val="Overview Paragraph"/>
    <w:basedOn w:val="Normal"/>
    <w:rsid w:val="001C0203"/>
    <w:pPr>
      <w:spacing w:before="120" w:after="120" w:line="240" w:lineRule="auto"/>
    </w:pPr>
  </w:style>
  <w:style w:type="paragraph" w:customStyle="1" w:styleId="NoteTableHeading">
    <w:name w:val="Note Table Heading"/>
    <w:basedOn w:val="HeadingBase"/>
    <w:next w:val="TableGraphic"/>
    <w:rsid w:val="001C0203"/>
    <w:pPr>
      <w:spacing w:before="240"/>
    </w:pPr>
    <w:rPr>
      <w:b/>
      <w:sz w:val="20"/>
    </w:rPr>
  </w:style>
  <w:style w:type="paragraph" w:customStyle="1" w:styleId="Source">
    <w:name w:val="Source"/>
    <w:basedOn w:val="Normal"/>
    <w:rsid w:val="001C0203"/>
    <w:pPr>
      <w:tabs>
        <w:tab w:val="left" w:pos="284"/>
      </w:tabs>
      <w:spacing w:line="240" w:lineRule="auto"/>
    </w:pPr>
    <w:rPr>
      <w:rFonts w:ascii="Arial" w:hAnsi="Arial"/>
      <w:sz w:val="16"/>
    </w:rPr>
  </w:style>
  <w:style w:type="paragraph" w:customStyle="1" w:styleId="TableTextBase">
    <w:name w:val="Table Text Base"/>
    <w:basedOn w:val="Normal"/>
    <w:rsid w:val="001C0203"/>
    <w:pPr>
      <w:spacing w:before="20" w:after="20" w:line="240" w:lineRule="auto"/>
      <w:jc w:val="left"/>
    </w:pPr>
    <w:rPr>
      <w:rFonts w:ascii="Arial" w:hAnsi="Arial"/>
      <w:sz w:val="16"/>
    </w:rPr>
  </w:style>
  <w:style w:type="paragraph" w:customStyle="1" w:styleId="TableColumnHeadingBase">
    <w:name w:val="Table Column Heading Base"/>
    <w:basedOn w:val="Normal"/>
    <w:rsid w:val="001C0203"/>
    <w:pPr>
      <w:spacing w:before="40" w:after="40" w:line="240" w:lineRule="auto"/>
      <w:jc w:val="left"/>
    </w:pPr>
    <w:rPr>
      <w:rFonts w:ascii="Arial" w:hAnsi="Arial"/>
      <w:b/>
      <w:sz w:val="16"/>
    </w:rPr>
  </w:style>
  <w:style w:type="paragraph" w:customStyle="1" w:styleId="TableTextLeft">
    <w:name w:val="Table Text Left"/>
    <w:basedOn w:val="TableTextBase"/>
    <w:rsid w:val="001C0203"/>
  </w:style>
  <w:style w:type="paragraph" w:customStyle="1" w:styleId="TableTextRight">
    <w:name w:val="Table Text Right"/>
    <w:basedOn w:val="TableTextBase"/>
    <w:rsid w:val="001C0203"/>
    <w:pPr>
      <w:jc w:val="right"/>
    </w:pPr>
  </w:style>
  <w:style w:type="paragraph" w:customStyle="1" w:styleId="TableTextCentred">
    <w:name w:val="Table Text Centred"/>
    <w:basedOn w:val="TableTextBase"/>
    <w:rsid w:val="001C0203"/>
    <w:pPr>
      <w:jc w:val="center"/>
    </w:pPr>
  </w:style>
  <w:style w:type="paragraph" w:customStyle="1" w:styleId="TableTextIndented">
    <w:name w:val="Table Text Indented"/>
    <w:basedOn w:val="TableTextBase"/>
    <w:rsid w:val="001C0203"/>
    <w:pPr>
      <w:ind w:left="284"/>
    </w:pPr>
  </w:style>
  <w:style w:type="paragraph" w:customStyle="1" w:styleId="TableColumnHeadingCentred">
    <w:name w:val="Table Column Heading Centred"/>
    <w:basedOn w:val="TableColumnHeadingBase"/>
    <w:next w:val="TableTextLeft"/>
    <w:rsid w:val="001C0203"/>
    <w:pPr>
      <w:jc w:val="center"/>
    </w:pPr>
  </w:style>
  <w:style w:type="paragraph" w:customStyle="1" w:styleId="TableColumnHeadingS119pt">
    <w:name w:val="Table Column Heading S11 9 pt"/>
    <w:basedOn w:val="TableColumnHeadingBase"/>
    <w:rsid w:val="001C0203"/>
    <w:pPr>
      <w:spacing w:before="60" w:after="60"/>
    </w:pPr>
    <w:rPr>
      <w:sz w:val="18"/>
    </w:rPr>
  </w:style>
  <w:style w:type="paragraph" w:customStyle="1" w:styleId="TableColumnHeadingS118pt">
    <w:name w:val="Table Column Heading S11 8 pt"/>
    <w:basedOn w:val="TableColumnHeadingBase"/>
    <w:rsid w:val="001C0203"/>
    <w:pPr>
      <w:spacing w:after="0"/>
    </w:pPr>
  </w:style>
  <w:style w:type="paragraph" w:customStyle="1" w:styleId="TableHeadingcontinued">
    <w:name w:val="Table Heading continued"/>
    <w:basedOn w:val="HeadingBase"/>
    <w:next w:val="TableGraphic"/>
    <w:rsid w:val="001C0203"/>
    <w:pPr>
      <w:spacing w:before="120" w:after="20"/>
    </w:pPr>
    <w:rPr>
      <w:rFonts w:ascii="Arial Bold" w:hAnsi="Arial Bold"/>
      <w:b/>
      <w:sz w:val="20"/>
    </w:rPr>
  </w:style>
  <w:style w:type="paragraph" w:customStyle="1" w:styleId="TPHeading1">
    <w:name w:val="TP Heading 1"/>
    <w:basedOn w:val="HeadingBase"/>
    <w:rsid w:val="001C0203"/>
    <w:pPr>
      <w:jc w:val="center"/>
    </w:pPr>
    <w:rPr>
      <w:rFonts w:ascii="Palatino" w:hAnsi="Palatino"/>
      <w:caps/>
      <w:sz w:val="28"/>
    </w:rPr>
  </w:style>
  <w:style w:type="paragraph" w:customStyle="1" w:styleId="HeaderBase">
    <w:name w:val="Header Base"/>
    <w:rsid w:val="001C0203"/>
    <w:rPr>
      <w:rFonts w:ascii="Book Antiqua" w:hAnsi="Book Antiqua"/>
      <w:i/>
    </w:rPr>
  </w:style>
  <w:style w:type="paragraph" w:customStyle="1" w:styleId="HeaderEven">
    <w:name w:val="Header Even"/>
    <w:basedOn w:val="HeaderBase"/>
    <w:rsid w:val="001C0203"/>
  </w:style>
  <w:style w:type="paragraph" w:customStyle="1" w:styleId="HeaderOdd">
    <w:name w:val="Header Odd"/>
    <w:basedOn w:val="HeaderBase"/>
    <w:rsid w:val="001C0203"/>
    <w:pPr>
      <w:jc w:val="right"/>
    </w:pPr>
  </w:style>
  <w:style w:type="paragraph" w:customStyle="1" w:styleId="FooterBase">
    <w:name w:val="Footer Base"/>
    <w:rsid w:val="001C0203"/>
    <w:pPr>
      <w:jc w:val="center"/>
    </w:pPr>
    <w:rPr>
      <w:rFonts w:ascii="Arial" w:hAnsi="Arial"/>
    </w:rPr>
  </w:style>
  <w:style w:type="paragraph" w:styleId="DocumentMap">
    <w:name w:val="Document Map"/>
    <w:basedOn w:val="Normal"/>
    <w:link w:val="DocumentMapChar"/>
    <w:rsid w:val="001C0203"/>
    <w:pPr>
      <w:shd w:val="clear" w:color="auto" w:fill="000080"/>
    </w:pPr>
    <w:rPr>
      <w:rFonts w:ascii="Tahoma" w:hAnsi="Tahoma" w:cs="Tahoma"/>
    </w:rPr>
  </w:style>
  <w:style w:type="character" w:customStyle="1" w:styleId="DocumentMapChar">
    <w:name w:val="Document Map Char"/>
    <w:basedOn w:val="DefaultParagraphFont"/>
    <w:link w:val="DocumentMap"/>
    <w:locked/>
    <w:rsid w:val="008853C0"/>
    <w:rPr>
      <w:rFonts w:ascii="Tahoma" w:hAnsi="Tahoma" w:cs="Tahoma"/>
      <w:sz w:val="20"/>
      <w:szCs w:val="20"/>
      <w:shd w:val="clear" w:color="auto" w:fill="000080"/>
    </w:rPr>
  </w:style>
  <w:style w:type="character" w:styleId="EndnoteReference">
    <w:name w:val="endnote reference"/>
    <w:basedOn w:val="DefaultParagraphFont"/>
    <w:rsid w:val="001C0203"/>
    <w:rPr>
      <w:vertAlign w:val="superscript"/>
    </w:rPr>
  </w:style>
  <w:style w:type="paragraph" w:styleId="EndnoteText">
    <w:name w:val="endnote text"/>
    <w:basedOn w:val="Normal"/>
    <w:link w:val="EndnoteTextChar"/>
    <w:rsid w:val="001C0203"/>
  </w:style>
  <w:style w:type="character" w:customStyle="1" w:styleId="EndnoteTextChar">
    <w:name w:val="Endnote Text Char"/>
    <w:basedOn w:val="DefaultParagraphFont"/>
    <w:link w:val="EndnoteText"/>
    <w:locked/>
    <w:rsid w:val="008853C0"/>
    <w:rPr>
      <w:rFonts w:ascii="Book Antiqua" w:hAnsi="Book Antiqua"/>
      <w:sz w:val="20"/>
      <w:szCs w:val="20"/>
    </w:rPr>
  </w:style>
  <w:style w:type="character" w:styleId="FootnoteReference">
    <w:name w:val="footnote reference"/>
    <w:basedOn w:val="DefaultParagraphFont"/>
    <w:rsid w:val="001C0203"/>
    <w:rPr>
      <w:vertAlign w:val="superscript"/>
    </w:rPr>
  </w:style>
  <w:style w:type="paragraph" w:styleId="FootnoteText">
    <w:name w:val="footnote text"/>
    <w:basedOn w:val="Normal"/>
    <w:link w:val="FootnoteTextChar"/>
    <w:rsid w:val="001C0203"/>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locked/>
    <w:rsid w:val="008853C0"/>
    <w:rPr>
      <w:rFonts w:ascii="Book Antiqua" w:hAnsi="Book Antiqua"/>
      <w:sz w:val="18"/>
      <w:szCs w:val="20"/>
    </w:rPr>
  </w:style>
  <w:style w:type="paragraph" w:styleId="Index1">
    <w:name w:val="index 1"/>
    <w:basedOn w:val="Normal"/>
    <w:next w:val="Normal"/>
    <w:autoRedefine/>
    <w:rsid w:val="001C0203"/>
    <w:pPr>
      <w:ind w:left="200" w:hanging="200"/>
    </w:pPr>
  </w:style>
  <w:style w:type="paragraph" w:styleId="Index2">
    <w:name w:val="index 2"/>
    <w:basedOn w:val="Normal"/>
    <w:next w:val="Normal"/>
    <w:autoRedefine/>
    <w:rsid w:val="001C0203"/>
    <w:pPr>
      <w:ind w:left="400" w:hanging="200"/>
    </w:pPr>
  </w:style>
  <w:style w:type="paragraph" w:styleId="Index3">
    <w:name w:val="index 3"/>
    <w:basedOn w:val="Normal"/>
    <w:next w:val="Normal"/>
    <w:autoRedefine/>
    <w:rsid w:val="001C0203"/>
    <w:pPr>
      <w:ind w:left="600" w:hanging="200"/>
    </w:pPr>
  </w:style>
  <w:style w:type="paragraph" w:styleId="Index4">
    <w:name w:val="index 4"/>
    <w:basedOn w:val="Normal"/>
    <w:next w:val="Normal"/>
    <w:autoRedefine/>
    <w:rsid w:val="001C0203"/>
    <w:pPr>
      <w:ind w:left="800" w:hanging="200"/>
    </w:pPr>
  </w:style>
  <w:style w:type="paragraph" w:styleId="Index5">
    <w:name w:val="index 5"/>
    <w:basedOn w:val="Normal"/>
    <w:next w:val="Normal"/>
    <w:autoRedefine/>
    <w:rsid w:val="001C0203"/>
    <w:pPr>
      <w:ind w:left="1000" w:hanging="200"/>
    </w:pPr>
  </w:style>
  <w:style w:type="paragraph" w:styleId="Index6">
    <w:name w:val="index 6"/>
    <w:basedOn w:val="Normal"/>
    <w:next w:val="Normal"/>
    <w:autoRedefine/>
    <w:rsid w:val="001C0203"/>
    <w:pPr>
      <w:ind w:left="1200" w:hanging="200"/>
    </w:pPr>
  </w:style>
  <w:style w:type="paragraph" w:styleId="Index7">
    <w:name w:val="index 7"/>
    <w:basedOn w:val="Normal"/>
    <w:next w:val="Normal"/>
    <w:autoRedefine/>
    <w:rsid w:val="001C0203"/>
    <w:pPr>
      <w:ind w:left="1400" w:hanging="200"/>
    </w:pPr>
  </w:style>
  <w:style w:type="paragraph" w:styleId="Index8">
    <w:name w:val="index 8"/>
    <w:basedOn w:val="Normal"/>
    <w:next w:val="Normal"/>
    <w:autoRedefine/>
    <w:rsid w:val="001C0203"/>
    <w:pPr>
      <w:ind w:left="1600" w:hanging="200"/>
    </w:pPr>
  </w:style>
  <w:style w:type="paragraph" w:styleId="Index9">
    <w:name w:val="index 9"/>
    <w:basedOn w:val="Normal"/>
    <w:next w:val="Normal"/>
    <w:autoRedefine/>
    <w:rsid w:val="001C0203"/>
    <w:pPr>
      <w:ind w:left="1800" w:hanging="200"/>
    </w:pPr>
  </w:style>
  <w:style w:type="paragraph" w:styleId="IndexHeading">
    <w:name w:val="index heading"/>
    <w:basedOn w:val="Normal"/>
    <w:next w:val="Index1"/>
    <w:rsid w:val="001C0203"/>
    <w:rPr>
      <w:rFonts w:ascii="Arial" w:hAnsi="Arial" w:cs="Arial"/>
      <w:b/>
      <w:bCs/>
    </w:rPr>
  </w:style>
  <w:style w:type="paragraph" w:styleId="MacroText">
    <w:name w:val="macro"/>
    <w:link w:val="MacroTextChar"/>
    <w:rsid w:val="001C02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character" w:customStyle="1" w:styleId="MacroTextChar">
    <w:name w:val="Macro Text Char"/>
    <w:basedOn w:val="DefaultParagraphFont"/>
    <w:link w:val="MacroText"/>
    <w:locked/>
    <w:rsid w:val="008853C0"/>
    <w:rPr>
      <w:rFonts w:ascii="Courier New" w:hAnsi="Courier New" w:cs="Courier New"/>
      <w:lang w:val="en-AU" w:eastAsia="en-AU" w:bidi="ar-SA"/>
    </w:rPr>
  </w:style>
  <w:style w:type="paragraph" w:styleId="TableofAuthorities">
    <w:name w:val="table of authorities"/>
    <w:basedOn w:val="Normal"/>
    <w:next w:val="Normal"/>
    <w:rsid w:val="001C0203"/>
    <w:pPr>
      <w:ind w:left="200" w:hanging="200"/>
    </w:pPr>
  </w:style>
  <w:style w:type="paragraph" w:styleId="TableofFigures">
    <w:name w:val="table of figures"/>
    <w:basedOn w:val="Normal"/>
    <w:next w:val="Normal"/>
    <w:rsid w:val="001C0203"/>
  </w:style>
  <w:style w:type="paragraph" w:styleId="TOAHeading">
    <w:name w:val="toa heading"/>
    <w:basedOn w:val="Normal"/>
    <w:next w:val="Normal"/>
    <w:rsid w:val="001C0203"/>
    <w:pPr>
      <w:spacing w:before="120"/>
    </w:pPr>
    <w:rPr>
      <w:rFonts w:ascii="Arial" w:hAnsi="Arial" w:cs="Arial"/>
      <w:b/>
      <w:bCs/>
      <w:sz w:val="24"/>
      <w:szCs w:val="24"/>
    </w:rPr>
  </w:style>
  <w:style w:type="paragraph" w:styleId="TOC3">
    <w:name w:val="toc 3"/>
    <w:basedOn w:val="HeadingBase"/>
    <w:next w:val="Normal"/>
    <w:locked/>
    <w:rsid w:val="001C0203"/>
    <w:pPr>
      <w:tabs>
        <w:tab w:val="right" w:leader="dot" w:pos="7700"/>
      </w:tabs>
      <w:spacing w:before="180"/>
      <w:ind w:right="851"/>
    </w:pPr>
    <w:rPr>
      <w:b/>
      <w:sz w:val="20"/>
    </w:rPr>
  </w:style>
  <w:style w:type="paragraph" w:styleId="TOC4">
    <w:name w:val="toc 4"/>
    <w:basedOn w:val="HeadingBase"/>
    <w:next w:val="Normal"/>
    <w:locked/>
    <w:rsid w:val="001C0203"/>
    <w:pPr>
      <w:tabs>
        <w:tab w:val="right" w:leader="dot" w:pos="7700"/>
      </w:tabs>
      <w:spacing w:before="40"/>
      <w:ind w:right="851"/>
    </w:pPr>
    <w:rPr>
      <w:sz w:val="20"/>
    </w:rPr>
  </w:style>
  <w:style w:type="paragraph" w:styleId="TOC5">
    <w:name w:val="toc 5"/>
    <w:basedOn w:val="Normal"/>
    <w:next w:val="Normal"/>
    <w:autoRedefine/>
    <w:locked/>
    <w:rsid w:val="001C0203"/>
    <w:pPr>
      <w:ind w:left="800"/>
    </w:pPr>
  </w:style>
  <w:style w:type="paragraph" w:styleId="TOC6">
    <w:name w:val="toc 6"/>
    <w:basedOn w:val="Normal"/>
    <w:next w:val="Normal"/>
    <w:autoRedefine/>
    <w:locked/>
    <w:rsid w:val="001C0203"/>
    <w:pPr>
      <w:ind w:left="1000"/>
    </w:pPr>
  </w:style>
  <w:style w:type="paragraph" w:styleId="TOC7">
    <w:name w:val="toc 7"/>
    <w:basedOn w:val="Normal"/>
    <w:next w:val="Normal"/>
    <w:autoRedefine/>
    <w:locked/>
    <w:rsid w:val="001C0203"/>
    <w:pPr>
      <w:ind w:left="1200"/>
    </w:pPr>
  </w:style>
  <w:style w:type="paragraph" w:styleId="TOC8">
    <w:name w:val="toc 8"/>
    <w:basedOn w:val="Normal"/>
    <w:next w:val="Normal"/>
    <w:autoRedefine/>
    <w:locked/>
    <w:rsid w:val="001C0203"/>
    <w:pPr>
      <w:ind w:left="1400"/>
    </w:pPr>
  </w:style>
  <w:style w:type="paragraph" w:styleId="TOC9">
    <w:name w:val="toc 9"/>
    <w:basedOn w:val="Normal"/>
    <w:next w:val="Normal"/>
    <w:autoRedefine/>
    <w:locked/>
    <w:rsid w:val="001C0203"/>
    <w:pPr>
      <w:ind w:left="1600"/>
    </w:pPr>
  </w:style>
  <w:style w:type="character" w:customStyle="1" w:styleId="FramedHeader">
    <w:name w:val="Framed Header"/>
    <w:basedOn w:val="DefaultParagraphFont"/>
    <w:rsid w:val="001C0203"/>
    <w:rPr>
      <w:rFonts w:ascii="Book Antiqua" w:hAnsi="Book Antiqua"/>
      <w:i/>
      <w:dstrike w:val="0"/>
      <w:color w:val="auto"/>
      <w:sz w:val="18"/>
      <w:vertAlign w:val="baseline"/>
    </w:rPr>
  </w:style>
  <w:style w:type="paragraph" w:styleId="NormalIndent">
    <w:name w:val="Normal Indent"/>
    <w:basedOn w:val="Normal"/>
    <w:uiPriority w:val="99"/>
    <w:rsid w:val="001C0203"/>
    <w:pPr>
      <w:ind w:left="567"/>
    </w:pPr>
  </w:style>
  <w:style w:type="paragraph" w:customStyle="1" w:styleId="BlockedQuotation">
    <w:name w:val="Blocked Quotation"/>
    <w:basedOn w:val="Normal"/>
    <w:rsid w:val="001C0203"/>
    <w:pPr>
      <w:ind w:left="567"/>
    </w:pPr>
  </w:style>
  <w:style w:type="paragraph" w:customStyle="1" w:styleId="ChartMainHeading">
    <w:name w:val="Chart Main Heading"/>
    <w:basedOn w:val="Normal"/>
    <w:next w:val="ChartGraphic"/>
    <w:rsid w:val="001C0203"/>
    <w:pPr>
      <w:keepNext/>
      <w:spacing w:before="120" w:after="20" w:line="240" w:lineRule="auto"/>
      <w:jc w:val="center"/>
    </w:pPr>
    <w:rPr>
      <w:rFonts w:ascii="Arial Bold" w:hAnsi="Arial Bold"/>
      <w:b/>
    </w:rPr>
  </w:style>
  <w:style w:type="paragraph" w:customStyle="1" w:styleId="BoxHeadingContinued">
    <w:name w:val="Box Heading Continued"/>
    <w:basedOn w:val="BoxHeading"/>
    <w:rsid w:val="001C0203"/>
    <w:pPr>
      <w:pageBreakBefore/>
    </w:pPr>
  </w:style>
  <w:style w:type="paragraph" w:customStyle="1" w:styleId="SecurityClassificationHeader">
    <w:name w:val="Security Classification Header"/>
    <w:link w:val="SecurityClassificationHeaderChar"/>
    <w:rsid w:val="00097846"/>
    <w:pPr>
      <w:spacing w:after="240"/>
      <w:jc w:val="center"/>
    </w:pPr>
    <w:rPr>
      <w:b/>
      <w:i/>
      <w:caps/>
      <w:sz w:val="24"/>
    </w:rPr>
  </w:style>
  <w:style w:type="character" w:customStyle="1" w:styleId="SecurityClassificationHeaderChar">
    <w:name w:val="Security Classification Header Char"/>
    <w:basedOn w:val="HeaderChar"/>
    <w:link w:val="SecurityClassificationHeader"/>
    <w:rsid w:val="00097846"/>
    <w:rPr>
      <w:rFonts w:ascii="Book Antiqua" w:hAnsi="Book Antiqua"/>
      <w:b/>
      <w:i/>
      <w:caps/>
      <w:sz w:val="24"/>
      <w:szCs w:val="20"/>
      <w:lang w:val="en-AU" w:eastAsia="en-AU" w:bidi="ar-SA"/>
    </w:rPr>
  </w:style>
  <w:style w:type="character" w:customStyle="1" w:styleId="DoubleDotChar">
    <w:name w:val="Double Dot Char"/>
    <w:basedOn w:val="DefaultParagraphFont"/>
    <w:link w:val="DoubleDot"/>
    <w:rsid w:val="00821CEA"/>
    <w:rPr>
      <w:rFonts w:ascii="Book Antiqua" w:hAnsi="Book Antiqua"/>
      <w:sz w:val="20"/>
      <w:szCs w:val="20"/>
    </w:rPr>
  </w:style>
  <w:style w:type="numbering" w:customStyle="1" w:styleId="CABNETList1">
    <w:name w:val="CABNET List1"/>
    <w:rsid w:val="00821CEA"/>
    <w:pPr>
      <w:numPr>
        <w:numId w:val="21"/>
      </w:numPr>
    </w:pPr>
  </w:style>
  <w:style w:type="character" w:customStyle="1" w:styleId="BulletChar">
    <w:name w:val="Bullet Char"/>
    <w:basedOn w:val="DefaultParagraphFont"/>
    <w:link w:val="Bullet"/>
    <w:rsid w:val="00BC1DF0"/>
    <w:rPr>
      <w:rFonts w:ascii="Book Antiqua" w:hAnsi="Book Antiqua"/>
    </w:rPr>
  </w:style>
  <w:style w:type="paragraph" w:customStyle="1" w:styleId="OutlineNumbered1">
    <w:name w:val="Outline Numbered 1"/>
    <w:basedOn w:val="Normal"/>
    <w:rsid w:val="009F3476"/>
    <w:pPr>
      <w:numPr>
        <w:numId w:val="24"/>
      </w:numPr>
      <w:spacing w:line="240" w:lineRule="auto"/>
      <w:jc w:val="left"/>
    </w:pPr>
    <w:rPr>
      <w:rFonts w:ascii="Calibri" w:eastAsia="Calibri" w:hAnsi="Calibri"/>
      <w:sz w:val="22"/>
      <w:szCs w:val="22"/>
      <w:lang w:eastAsia="en-US"/>
    </w:rPr>
  </w:style>
  <w:style w:type="paragraph" w:customStyle="1" w:styleId="OutlineNumbered2">
    <w:name w:val="Outline Numbered 2"/>
    <w:basedOn w:val="Normal"/>
    <w:rsid w:val="009F3476"/>
    <w:pPr>
      <w:numPr>
        <w:ilvl w:val="1"/>
        <w:numId w:val="24"/>
      </w:numPr>
      <w:spacing w:line="240" w:lineRule="auto"/>
      <w:jc w:val="left"/>
    </w:pPr>
    <w:rPr>
      <w:rFonts w:ascii="Calibri" w:eastAsia="Calibri" w:hAnsi="Calibri"/>
      <w:sz w:val="22"/>
      <w:szCs w:val="22"/>
      <w:lang w:eastAsia="en-US"/>
    </w:rPr>
  </w:style>
  <w:style w:type="paragraph" w:customStyle="1" w:styleId="OutlineNumbered3">
    <w:name w:val="Outline Numbered 3"/>
    <w:basedOn w:val="Normal"/>
    <w:link w:val="OutlineNumbered3Char"/>
    <w:rsid w:val="009F3476"/>
    <w:pPr>
      <w:numPr>
        <w:ilvl w:val="2"/>
        <w:numId w:val="24"/>
      </w:numPr>
      <w:spacing w:line="240" w:lineRule="auto"/>
      <w:jc w:val="left"/>
    </w:pPr>
    <w:rPr>
      <w:rFonts w:ascii="Calibri" w:eastAsia="Calibri" w:hAnsi="Calibri"/>
      <w:sz w:val="22"/>
      <w:szCs w:val="22"/>
      <w:lang w:eastAsia="en-US"/>
    </w:rPr>
  </w:style>
  <w:style w:type="character" w:customStyle="1" w:styleId="OutlineNumbered3Char">
    <w:name w:val="Outline Numbered 3 Char"/>
    <w:basedOn w:val="BulletChar"/>
    <w:link w:val="OutlineNumbered3"/>
    <w:rsid w:val="009F3476"/>
    <w:rPr>
      <w:rFonts w:ascii="Calibri" w:eastAsia="Calibri" w:hAnsi="Calibri"/>
      <w:sz w:val="20"/>
      <w:szCs w:val="20"/>
      <w:lang w:eastAsia="en-US"/>
    </w:rPr>
  </w:style>
  <w:style w:type="paragraph" w:styleId="Revision">
    <w:name w:val="Revision"/>
    <w:hidden/>
    <w:uiPriority w:val="99"/>
    <w:semiHidden/>
    <w:rsid w:val="00DD3DB3"/>
    <w:rPr>
      <w:rFonts w:ascii="Book Antiqua" w:hAnsi="Book Antiqua"/>
    </w:rPr>
  </w:style>
  <w:style w:type="paragraph" w:customStyle="1" w:styleId="measure-title1">
    <w:name w:val="measure-title1"/>
    <w:basedOn w:val="Normal"/>
    <w:rsid w:val="00DD2B2E"/>
    <w:pPr>
      <w:spacing w:before="480" w:line="336" w:lineRule="atLeast"/>
    </w:pPr>
    <w:rPr>
      <w:rFonts w:ascii="Times New Roman" w:hAnsi="Times New Roman"/>
      <w:b/>
      <w:bCs/>
      <w:sz w:val="23"/>
      <w:szCs w:val="23"/>
    </w:rPr>
  </w:style>
  <w:style w:type="table" w:customStyle="1" w:styleId="TableGrid1">
    <w:name w:val="Table Grid1"/>
    <w:basedOn w:val="TableNormal"/>
    <w:next w:val="TableGrid"/>
    <w:uiPriority w:val="59"/>
    <w:rsid w:val="005321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3FE"/>
    <w:pPr>
      <w:autoSpaceDE w:val="0"/>
      <w:autoSpaceDN w:val="0"/>
      <w:adjustRightInd w:val="0"/>
    </w:pPr>
    <w:rPr>
      <w:rFonts w:ascii="Book Antiqua" w:hAnsi="Book Antiqua" w:cs="Book Antiqua"/>
      <w:color w:val="000000"/>
      <w:sz w:val="24"/>
      <w:szCs w:val="24"/>
    </w:rPr>
  </w:style>
  <w:style w:type="character" w:styleId="Strong">
    <w:name w:val="Strong"/>
    <w:basedOn w:val="DefaultParagraphFont"/>
    <w:uiPriority w:val="22"/>
    <w:qFormat/>
    <w:locked/>
    <w:rsid w:val="00946EFC"/>
    <w:rPr>
      <w:b/>
      <w:bCs/>
    </w:rPr>
  </w:style>
  <w:style w:type="character" w:styleId="Hyperlink">
    <w:name w:val="Hyperlink"/>
    <w:basedOn w:val="DefaultParagraphFont"/>
    <w:uiPriority w:val="99"/>
    <w:unhideWhenUsed/>
    <w:rsid w:val="00EA516E"/>
    <w:rPr>
      <w:color w:val="0000FF"/>
      <w:u w:val="single"/>
    </w:rPr>
  </w:style>
  <w:style w:type="paragraph" w:styleId="NormalWeb">
    <w:name w:val="Normal (Web)"/>
    <w:basedOn w:val="Normal"/>
    <w:uiPriority w:val="99"/>
    <w:semiHidden/>
    <w:unhideWhenUsed/>
    <w:rsid w:val="00EA516E"/>
    <w:pPr>
      <w:spacing w:before="100" w:beforeAutospacing="1" w:after="100" w:afterAutospacing="1" w:line="240" w:lineRule="auto"/>
      <w:jc w:val="left"/>
    </w:pPr>
    <w:rPr>
      <w:rFonts w:ascii="Times New Roman" w:hAnsi="Times New Roman"/>
      <w:sz w:val="24"/>
      <w:szCs w:val="24"/>
    </w:rPr>
  </w:style>
  <w:style w:type="paragraph" w:styleId="ListParagraph">
    <w:name w:val="List Paragraph"/>
    <w:basedOn w:val="Normal"/>
    <w:uiPriority w:val="34"/>
    <w:qFormat/>
    <w:rsid w:val="0096410D"/>
    <w:pPr>
      <w:ind w:left="720"/>
      <w:contextualSpacing/>
    </w:pPr>
  </w:style>
  <w:style w:type="character" w:styleId="FollowedHyperlink">
    <w:name w:val="FollowedHyperlink"/>
    <w:basedOn w:val="DefaultParagraphFont"/>
    <w:uiPriority w:val="99"/>
    <w:semiHidden/>
    <w:unhideWhenUsed/>
    <w:rsid w:val="003C3C3E"/>
    <w:rPr>
      <w:color w:val="800080" w:themeColor="followedHyperlink"/>
      <w:u w:val="single"/>
    </w:rPr>
  </w:style>
  <w:style w:type="paragraph" w:customStyle="1" w:styleId="Text">
    <w:name w:val="Text"/>
    <w:basedOn w:val="Normal"/>
    <w:link w:val="TextChar"/>
    <w:qFormat/>
    <w:rsid w:val="005E1308"/>
    <w:pPr>
      <w:spacing w:after="0" w:line="240" w:lineRule="auto"/>
      <w:jc w:val="left"/>
    </w:pPr>
    <w:rPr>
      <w:rFonts w:ascii="Verdana" w:eastAsiaTheme="minorHAnsi" w:hAnsi="Verdana" w:cstheme="minorBidi"/>
      <w:lang w:eastAsia="en-US"/>
    </w:rPr>
  </w:style>
  <w:style w:type="paragraph" w:customStyle="1" w:styleId="Headings">
    <w:name w:val="Headings"/>
    <w:basedOn w:val="Text"/>
    <w:link w:val="HeadingsChar"/>
    <w:qFormat/>
    <w:rsid w:val="005E1308"/>
    <w:rPr>
      <w:b/>
      <w:szCs w:val="24"/>
    </w:rPr>
  </w:style>
  <w:style w:type="character" w:customStyle="1" w:styleId="TextChar">
    <w:name w:val="Text Char"/>
    <w:basedOn w:val="DefaultParagraphFont"/>
    <w:link w:val="Text"/>
    <w:rsid w:val="005E1308"/>
    <w:rPr>
      <w:rFonts w:ascii="Verdana" w:eastAsiaTheme="minorHAnsi" w:hAnsi="Verdana" w:cstheme="minorBidi"/>
      <w:lang w:eastAsia="en-US"/>
    </w:rPr>
  </w:style>
  <w:style w:type="character" w:customStyle="1" w:styleId="HeadingsChar">
    <w:name w:val="Headings Char"/>
    <w:basedOn w:val="TextChar"/>
    <w:link w:val="Headings"/>
    <w:rsid w:val="005E1308"/>
    <w:rPr>
      <w:rFonts w:ascii="Verdana" w:eastAsiaTheme="minorHAnsi" w:hAnsi="Verdana" w:cstheme="minorBidi"/>
      <w:b/>
      <w:szCs w:val="24"/>
      <w:lang w:eastAsia="en-US"/>
    </w:rPr>
  </w:style>
  <w:style w:type="paragraph" w:customStyle="1" w:styleId="Table-RowHeadings">
    <w:name w:val="Table - Row Headings"/>
    <w:basedOn w:val="Normal"/>
    <w:link w:val="Table-RowHeadingsChar"/>
    <w:qFormat/>
    <w:rsid w:val="005E1308"/>
    <w:pPr>
      <w:spacing w:after="0" w:line="240" w:lineRule="auto"/>
      <w:jc w:val="left"/>
    </w:pPr>
    <w:rPr>
      <w:rFonts w:ascii="Verdana" w:eastAsiaTheme="minorHAnsi" w:hAnsi="Verdana" w:cstheme="minorBidi"/>
      <w:lang w:eastAsia="en-US"/>
    </w:rPr>
  </w:style>
  <w:style w:type="paragraph" w:customStyle="1" w:styleId="Table-YearlyColumnHeadings">
    <w:name w:val="Table - Yearly Column Headings"/>
    <w:basedOn w:val="Table-RowHeadings"/>
    <w:link w:val="Table-YearlyColumnHeadingsChar"/>
    <w:qFormat/>
    <w:rsid w:val="005E1308"/>
    <w:pPr>
      <w:jc w:val="right"/>
    </w:pPr>
  </w:style>
  <w:style w:type="character" w:customStyle="1" w:styleId="Table-RowHeadingsChar">
    <w:name w:val="Table - Row Headings Char"/>
    <w:basedOn w:val="DefaultParagraphFont"/>
    <w:link w:val="Table-RowHeadings"/>
    <w:rsid w:val="005E1308"/>
    <w:rPr>
      <w:rFonts w:ascii="Verdana" w:eastAsiaTheme="minorHAnsi" w:hAnsi="Verdana" w:cstheme="minorBidi"/>
      <w:lang w:eastAsia="en-US"/>
    </w:rPr>
  </w:style>
  <w:style w:type="paragraph" w:customStyle="1" w:styleId="Tablefigures">
    <w:name w:val="Table figures"/>
    <w:basedOn w:val="Normal"/>
    <w:link w:val="TablefiguresChar"/>
    <w:qFormat/>
    <w:rsid w:val="005E1308"/>
    <w:pPr>
      <w:spacing w:after="0" w:line="240" w:lineRule="auto"/>
      <w:jc w:val="right"/>
    </w:pPr>
    <w:rPr>
      <w:rFonts w:ascii="Verdana" w:eastAsiaTheme="minorHAnsi" w:hAnsi="Verdana" w:cstheme="minorBidi"/>
      <w:sz w:val="18"/>
      <w:szCs w:val="18"/>
      <w:lang w:eastAsia="en-US"/>
    </w:rPr>
  </w:style>
  <w:style w:type="character" w:customStyle="1" w:styleId="Table-YearlyColumnHeadingsChar">
    <w:name w:val="Table - Yearly Column Headings Char"/>
    <w:basedOn w:val="Table-RowHeadingsChar"/>
    <w:link w:val="Table-YearlyColumnHeadings"/>
    <w:rsid w:val="005E1308"/>
    <w:rPr>
      <w:rFonts w:ascii="Verdana" w:eastAsiaTheme="minorHAnsi" w:hAnsi="Verdana" w:cstheme="minorBidi"/>
      <w:lang w:eastAsia="en-US"/>
    </w:rPr>
  </w:style>
  <w:style w:type="character" w:customStyle="1" w:styleId="TablefiguresChar">
    <w:name w:val="Table figures Char"/>
    <w:basedOn w:val="DefaultParagraphFont"/>
    <w:link w:val="Tablefigures"/>
    <w:rsid w:val="005E1308"/>
    <w:rPr>
      <w:rFonts w:ascii="Verdana" w:eastAsiaTheme="minorHAnsi" w:hAnsi="Verdana" w:cstheme="minorBidi"/>
      <w:sz w:val="18"/>
      <w:szCs w:val="18"/>
      <w:lang w:eastAsia="en-US"/>
    </w:rPr>
  </w:style>
  <w:style w:type="paragraph" w:customStyle="1" w:styleId="Notes">
    <w:name w:val="Notes"/>
    <w:basedOn w:val="ChartandTableFootnoteAlpha"/>
    <w:link w:val="NotesChar"/>
    <w:qFormat/>
    <w:rsid w:val="005E1308"/>
    <w:pPr>
      <w:numPr>
        <w:numId w:val="0"/>
      </w:numPr>
      <w:tabs>
        <w:tab w:val="num" w:pos="283"/>
      </w:tabs>
      <w:ind w:left="283" w:hanging="283"/>
    </w:pPr>
    <w:rPr>
      <w:rFonts w:ascii="Verdana" w:hAnsi="Verdana"/>
    </w:rPr>
  </w:style>
  <w:style w:type="character" w:customStyle="1" w:styleId="NotesChar">
    <w:name w:val="Notes Char"/>
    <w:basedOn w:val="DefaultParagraphFont"/>
    <w:link w:val="Notes"/>
    <w:rsid w:val="005E1308"/>
    <w:rPr>
      <w:rFonts w:ascii="Verdana" w:hAnsi="Verdana"/>
      <w:sz w:val="16"/>
    </w:rPr>
  </w:style>
  <w:style w:type="paragraph" w:customStyle="1" w:styleId="PageHeading">
    <w:name w:val="Page Heading"/>
    <w:basedOn w:val="Normal"/>
    <w:qFormat/>
    <w:rsid w:val="005E1308"/>
    <w:pPr>
      <w:spacing w:after="200" w:line="276" w:lineRule="auto"/>
      <w:jc w:val="center"/>
    </w:pPr>
    <w:rPr>
      <w:rFonts w:ascii="Verdana" w:hAnsi="Verdana"/>
      <w:b/>
      <w:sz w:val="32"/>
    </w:rPr>
  </w:style>
  <w:style w:type="paragraph" w:customStyle="1" w:styleId="TextItalicised">
    <w:name w:val="Text Italicised"/>
    <w:basedOn w:val="Normal"/>
    <w:link w:val="TextItalicisedChar"/>
    <w:qFormat/>
    <w:rsid w:val="005E1308"/>
    <w:pPr>
      <w:spacing w:after="0" w:line="240" w:lineRule="auto"/>
      <w:jc w:val="left"/>
    </w:pPr>
    <w:rPr>
      <w:rFonts w:ascii="Verdana" w:eastAsiaTheme="minorHAnsi" w:hAnsi="Verdana" w:cstheme="minorBidi"/>
      <w:i/>
      <w:iCs/>
      <w:lang w:eastAsia="en-US"/>
    </w:rPr>
  </w:style>
  <w:style w:type="character" w:customStyle="1" w:styleId="TextItalicisedChar">
    <w:name w:val="Text Italicised Char"/>
    <w:basedOn w:val="DefaultParagraphFont"/>
    <w:link w:val="TextItalicised"/>
    <w:rsid w:val="005E1308"/>
    <w:rPr>
      <w:rFonts w:ascii="Verdana" w:eastAsiaTheme="minorHAnsi" w:hAnsi="Verdana" w:cstheme="minorBidi"/>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712">
      <w:bodyDiv w:val="1"/>
      <w:marLeft w:val="0"/>
      <w:marRight w:val="0"/>
      <w:marTop w:val="0"/>
      <w:marBottom w:val="0"/>
      <w:divBdr>
        <w:top w:val="none" w:sz="0" w:space="0" w:color="auto"/>
        <w:left w:val="none" w:sz="0" w:space="0" w:color="auto"/>
        <w:bottom w:val="none" w:sz="0" w:space="0" w:color="auto"/>
        <w:right w:val="none" w:sz="0" w:space="0" w:color="auto"/>
      </w:divBdr>
      <w:divsChild>
        <w:div w:id="997346022">
          <w:marLeft w:val="600"/>
          <w:marRight w:val="600"/>
          <w:marTop w:val="0"/>
          <w:marBottom w:val="0"/>
          <w:divBdr>
            <w:top w:val="single" w:sz="2" w:space="0" w:color="FF0000"/>
            <w:left w:val="single" w:sz="2" w:space="0" w:color="FF0000"/>
            <w:bottom w:val="single" w:sz="2" w:space="0" w:color="FF0000"/>
            <w:right w:val="single" w:sz="2" w:space="0" w:color="FF0000"/>
          </w:divBdr>
        </w:div>
      </w:divsChild>
    </w:div>
    <w:div w:id="210269655">
      <w:bodyDiv w:val="1"/>
      <w:marLeft w:val="0"/>
      <w:marRight w:val="0"/>
      <w:marTop w:val="0"/>
      <w:marBottom w:val="0"/>
      <w:divBdr>
        <w:top w:val="none" w:sz="0" w:space="0" w:color="auto"/>
        <w:left w:val="none" w:sz="0" w:space="0" w:color="auto"/>
        <w:bottom w:val="none" w:sz="0" w:space="0" w:color="auto"/>
        <w:right w:val="none" w:sz="0" w:space="0" w:color="auto"/>
      </w:divBdr>
      <w:divsChild>
        <w:div w:id="1389303196">
          <w:marLeft w:val="0"/>
          <w:marRight w:val="0"/>
          <w:marTop w:val="0"/>
          <w:marBottom w:val="0"/>
          <w:divBdr>
            <w:top w:val="none" w:sz="0" w:space="0" w:color="auto"/>
            <w:left w:val="none" w:sz="0" w:space="0" w:color="auto"/>
            <w:bottom w:val="none" w:sz="0" w:space="0" w:color="auto"/>
            <w:right w:val="none" w:sz="0" w:space="0" w:color="auto"/>
          </w:divBdr>
          <w:divsChild>
            <w:div w:id="9961634">
              <w:marLeft w:val="0"/>
              <w:marRight w:val="0"/>
              <w:marTop w:val="0"/>
              <w:marBottom w:val="0"/>
              <w:divBdr>
                <w:top w:val="none" w:sz="0" w:space="0" w:color="auto"/>
                <w:left w:val="none" w:sz="0" w:space="0" w:color="auto"/>
                <w:bottom w:val="none" w:sz="0" w:space="0" w:color="auto"/>
                <w:right w:val="none" w:sz="0" w:space="0" w:color="auto"/>
              </w:divBdr>
              <w:divsChild>
                <w:div w:id="3697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13630">
      <w:bodyDiv w:val="1"/>
      <w:marLeft w:val="0"/>
      <w:marRight w:val="0"/>
      <w:marTop w:val="0"/>
      <w:marBottom w:val="0"/>
      <w:divBdr>
        <w:top w:val="none" w:sz="0" w:space="0" w:color="auto"/>
        <w:left w:val="none" w:sz="0" w:space="0" w:color="auto"/>
        <w:bottom w:val="none" w:sz="0" w:space="0" w:color="auto"/>
        <w:right w:val="none" w:sz="0" w:space="0" w:color="auto"/>
      </w:divBdr>
    </w:div>
    <w:div w:id="504903297">
      <w:bodyDiv w:val="1"/>
      <w:marLeft w:val="0"/>
      <w:marRight w:val="0"/>
      <w:marTop w:val="0"/>
      <w:marBottom w:val="0"/>
      <w:divBdr>
        <w:top w:val="none" w:sz="0" w:space="0" w:color="auto"/>
        <w:left w:val="none" w:sz="0" w:space="0" w:color="auto"/>
        <w:bottom w:val="none" w:sz="0" w:space="0" w:color="auto"/>
        <w:right w:val="none" w:sz="0" w:space="0" w:color="auto"/>
      </w:divBdr>
    </w:div>
    <w:div w:id="607084374">
      <w:bodyDiv w:val="1"/>
      <w:marLeft w:val="0"/>
      <w:marRight w:val="0"/>
      <w:marTop w:val="0"/>
      <w:marBottom w:val="0"/>
      <w:divBdr>
        <w:top w:val="none" w:sz="0" w:space="0" w:color="auto"/>
        <w:left w:val="none" w:sz="0" w:space="0" w:color="auto"/>
        <w:bottom w:val="none" w:sz="0" w:space="0" w:color="auto"/>
        <w:right w:val="none" w:sz="0" w:space="0" w:color="auto"/>
      </w:divBdr>
    </w:div>
    <w:div w:id="699625819">
      <w:bodyDiv w:val="1"/>
      <w:marLeft w:val="0"/>
      <w:marRight w:val="0"/>
      <w:marTop w:val="0"/>
      <w:marBottom w:val="0"/>
      <w:divBdr>
        <w:top w:val="none" w:sz="0" w:space="0" w:color="auto"/>
        <w:left w:val="none" w:sz="0" w:space="0" w:color="auto"/>
        <w:bottom w:val="none" w:sz="0" w:space="0" w:color="auto"/>
        <w:right w:val="none" w:sz="0" w:space="0" w:color="auto"/>
      </w:divBdr>
      <w:divsChild>
        <w:div w:id="1711032723">
          <w:marLeft w:val="0"/>
          <w:marRight w:val="0"/>
          <w:marTop w:val="0"/>
          <w:marBottom w:val="0"/>
          <w:divBdr>
            <w:top w:val="none" w:sz="0" w:space="0" w:color="auto"/>
            <w:left w:val="none" w:sz="0" w:space="0" w:color="auto"/>
            <w:bottom w:val="none" w:sz="0" w:space="0" w:color="auto"/>
            <w:right w:val="none" w:sz="0" w:space="0" w:color="auto"/>
          </w:divBdr>
          <w:divsChild>
            <w:div w:id="729965144">
              <w:marLeft w:val="0"/>
              <w:marRight w:val="0"/>
              <w:marTop w:val="0"/>
              <w:marBottom w:val="0"/>
              <w:divBdr>
                <w:top w:val="none" w:sz="0" w:space="0" w:color="auto"/>
                <w:left w:val="none" w:sz="0" w:space="0" w:color="auto"/>
                <w:bottom w:val="none" w:sz="0" w:space="0" w:color="auto"/>
                <w:right w:val="none" w:sz="0" w:space="0" w:color="auto"/>
              </w:divBdr>
              <w:divsChild>
                <w:div w:id="102068590">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22881712">
      <w:bodyDiv w:val="1"/>
      <w:marLeft w:val="0"/>
      <w:marRight w:val="0"/>
      <w:marTop w:val="0"/>
      <w:marBottom w:val="0"/>
      <w:divBdr>
        <w:top w:val="none" w:sz="0" w:space="0" w:color="auto"/>
        <w:left w:val="none" w:sz="0" w:space="0" w:color="auto"/>
        <w:bottom w:val="none" w:sz="0" w:space="0" w:color="auto"/>
        <w:right w:val="none" w:sz="0" w:space="0" w:color="auto"/>
      </w:divBdr>
    </w:div>
    <w:div w:id="1602369126">
      <w:bodyDiv w:val="1"/>
      <w:marLeft w:val="0"/>
      <w:marRight w:val="0"/>
      <w:marTop w:val="0"/>
      <w:marBottom w:val="0"/>
      <w:divBdr>
        <w:top w:val="none" w:sz="0" w:space="0" w:color="auto"/>
        <w:left w:val="none" w:sz="0" w:space="0" w:color="auto"/>
        <w:bottom w:val="none" w:sz="0" w:space="0" w:color="auto"/>
        <w:right w:val="none" w:sz="0" w:space="0" w:color="auto"/>
      </w:divBdr>
      <w:divsChild>
        <w:div w:id="963344173">
          <w:marLeft w:val="150"/>
          <w:marRight w:val="150"/>
          <w:marTop w:val="150"/>
          <w:marBottom w:val="150"/>
          <w:divBdr>
            <w:top w:val="single" w:sz="2" w:space="0" w:color="auto"/>
            <w:left w:val="single" w:sz="2" w:space="0" w:color="auto"/>
            <w:bottom w:val="single" w:sz="2" w:space="0" w:color="auto"/>
            <w:right w:val="single" w:sz="2" w:space="0" w:color="auto"/>
          </w:divBdr>
        </w:div>
      </w:divsChild>
    </w:div>
    <w:div w:id="1709526893">
      <w:bodyDiv w:val="1"/>
      <w:marLeft w:val="0"/>
      <w:marRight w:val="0"/>
      <w:marTop w:val="0"/>
      <w:marBottom w:val="0"/>
      <w:divBdr>
        <w:top w:val="none" w:sz="0" w:space="0" w:color="auto"/>
        <w:left w:val="none" w:sz="0" w:space="0" w:color="auto"/>
        <w:bottom w:val="none" w:sz="0" w:space="0" w:color="auto"/>
        <w:right w:val="none" w:sz="0" w:space="0" w:color="auto"/>
      </w:divBdr>
    </w:div>
    <w:div w:id="1791850618">
      <w:bodyDiv w:val="1"/>
      <w:marLeft w:val="0"/>
      <w:marRight w:val="0"/>
      <w:marTop w:val="0"/>
      <w:marBottom w:val="0"/>
      <w:divBdr>
        <w:top w:val="none" w:sz="0" w:space="0" w:color="auto"/>
        <w:left w:val="none" w:sz="0" w:space="0" w:color="auto"/>
        <w:bottom w:val="none" w:sz="0" w:space="0" w:color="auto"/>
        <w:right w:val="none" w:sz="0" w:space="0" w:color="auto"/>
      </w:divBdr>
    </w:div>
    <w:div w:id="1880628265">
      <w:bodyDiv w:val="1"/>
      <w:marLeft w:val="0"/>
      <w:marRight w:val="0"/>
      <w:marTop w:val="0"/>
      <w:marBottom w:val="0"/>
      <w:divBdr>
        <w:top w:val="none" w:sz="0" w:space="0" w:color="auto"/>
        <w:left w:val="none" w:sz="0" w:space="0" w:color="auto"/>
        <w:bottom w:val="none" w:sz="0" w:space="0" w:color="auto"/>
        <w:right w:val="none" w:sz="0" w:space="0" w:color="auto"/>
      </w:divBdr>
    </w:div>
    <w:div w:id="2067948299">
      <w:bodyDiv w:val="1"/>
      <w:marLeft w:val="0"/>
      <w:marRight w:val="0"/>
      <w:marTop w:val="0"/>
      <w:marBottom w:val="0"/>
      <w:divBdr>
        <w:top w:val="none" w:sz="0" w:space="0" w:color="auto"/>
        <w:left w:val="none" w:sz="0" w:space="0" w:color="auto"/>
        <w:bottom w:val="none" w:sz="0" w:space="0" w:color="auto"/>
        <w:right w:val="none" w:sz="0" w:space="0" w:color="auto"/>
      </w:divBdr>
    </w:div>
    <w:div w:id="21394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Budget Policy and Coordination</TermName>
          <TermId xmlns="http://schemas.microsoft.com/office/infopath/2007/PartnerControls">17ee49bf-b5ad-4a1d-82f9-550fc395193a</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06f25368-99a9-4d72-b586-c08ad003de0b">FIN33527-1747701680-103265</_dlc_DocId>
    <_dlc_DocIdUrl xmlns="06f25368-99a9-4d72-b586-c08ad003de0b">
      <Url>https://f1.prdmgd.finance.gov.au/sites/50033527/_layouts/15/DocIdRedir.aspx?ID=FIN33527-1747701680-103265</Url>
      <Description>FIN33527-1747701680-103265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BB09F3E7419694A957E1A5A78204E4D" ma:contentTypeVersion="184" ma:contentTypeDescription="Create a new document." ma:contentTypeScope="" ma:versionID="6718d0d96d90040068238bb7e07b49a4">
  <xsd:schema xmlns:xsd="http://www.w3.org/2001/XMLSchema" xmlns:xs="http://www.w3.org/2001/XMLSchema" xmlns:p="http://schemas.microsoft.com/office/2006/metadata/properties" xmlns:ns1="http://schemas.microsoft.com/sharepoint/v3" xmlns:ns2="82ff9d9b-d3fc-4aad-bc42-9949ee83b815" xmlns:ns3="06f25368-99a9-4d72-b586-c08ad003de0b" targetNamespace="http://schemas.microsoft.com/office/2006/metadata/properties" ma:root="true" ma:fieldsID="1bbee582323605d5035a966cceb70fd5" ns1:_="" ns2:_="" ns3:_="">
    <xsd:import namespace="http://schemas.microsoft.com/sharepoint/v3"/>
    <xsd:import namespace="82ff9d9b-d3fc-4aad-bc42-9949ee83b815"/>
    <xsd:import namespace="06f25368-99a9-4d72-b586-c08ad003de0b"/>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69c4831-fe9b-4d8e-89c7-36409b187116}" ma:internalName="TaxCatchAll" ma:showField="CatchAllData"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69c4831-fe9b-4d8e-89c7-36409b187116}" ma:internalName="TaxCatchAllLabel" ma:readOnly="true" ma:showField="CatchAllDataLabel"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f25368-99a9-4d72-b586-c08ad003de0b"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9258-2414-4D8D-B213-0181BB45B726}">
  <ds:schemaRefs>
    <ds:schemaRef ds:uri="http://schemas.microsoft.com/sharepoint/events"/>
  </ds:schemaRefs>
</ds:datastoreItem>
</file>

<file path=customXml/itemProps2.xml><?xml version="1.0" encoding="utf-8"?>
<ds:datastoreItem xmlns:ds="http://schemas.openxmlformats.org/officeDocument/2006/customXml" ds:itemID="{251D2AB9-2ADD-4AF4-AD5A-8F5E37E613C9}">
  <ds:schemaRefs>
    <ds:schemaRef ds:uri="http://schemas.microsoft.com/sharepoint/v3/contenttype/forms"/>
  </ds:schemaRefs>
</ds:datastoreItem>
</file>

<file path=customXml/itemProps3.xml><?xml version="1.0" encoding="utf-8"?>
<ds:datastoreItem xmlns:ds="http://schemas.openxmlformats.org/officeDocument/2006/customXml" ds:itemID="{57685039-092C-4B09-8C15-4BFAC4650A51}">
  <ds:schemaRefs>
    <ds:schemaRef ds:uri="http://purl.org/dc/terms/"/>
    <ds:schemaRef ds:uri="http://schemas.openxmlformats.org/package/2006/metadata/core-properties"/>
    <ds:schemaRef ds:uri="06f25368-99a9-4d72-b586-c08ad003de0b"/>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6D38150-9E2E-4DF2-BC0E-4DFFB6CB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06f25368-99a9-4d72-b586-c08ad003d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BDC0FE-7CEA-4E31-8D43-6E3BB0FDE01D}">
  <ds:schemaRefs>
    <ds:schemaRef ds:uri="Microsoft.SharePoint.Taxonomy.ContentTypeSync"/>
  </ds:schemaRefs>
</ds:datastoreItem>
</file>

<file path=customXml/itemProps6.xml><?xml version="1.0" encoding="utf-8"?>
<ds:datastoreItem xmlns:ds="http://schemas.openxmlformats.org/officeDocument/2006/customXml" ds:itemID="{860431BC-1CE0-4F94-B8D7-85B42E3D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Public release of costing - pro forma</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release of costing - pro forma</dc:title>
  <dc:subject/>
  <dc:creator/>
  <cp:keywords/>
  <cp:lastModifiedBy/>
  <cp:revision>1</cp:revision>
  <dcterms:created xsi:type="dcterms:W3CDTF">2022-05-18T00:34:00Z</dcterms:created>
  <dcterms:modified xsi:type="dcterms:W3CDTF">2022-05-18T00:34:00Z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0x010100B321FEA60C5BA343A52BC94EC00ABC9E0700CBB09F3E7419694A957E1A5A78204E4D</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OrgUnit">
    <vt:lpwstr>1;#Budget Policy and Coordination|17ee49bf-b5ad-4a1d-82f9-550fc395193a</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5729426e-19d0-4c14-bcc4-e0581d760f5a</vt:lpwstr>
  </property>
</Properties>
</file>